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sz w:val="32"/>
          <w:szCs w:val="32"/>
        </w:rPr>
      </w:pPr>
      <w:r>
        <w:rPr>
          <w:rFonts w:hint="eastAsia"/>
          <w:sz w:val="32"/>
          <w:szCs w:val="32"/>
          <w:lang w:val="en-US" w:eastAsia="zh-CN"/>
        </w:rPr>
        <w:t>附件：旗山</w:t>
      </w:r>
      <w:r>
        <w:rPr>
          <w:rFonts w:hint="eastAsia"/>
          <w:sz w:val="32"/>
          <w:szCs w:val="32"/>
        </w:rPr>
        <w:t>校区图书馆消防主控室检测设计服务采购</w:t>
      </w:r>
    </w:p>
    <w:p>
      <w:pPr>
        <w:numPr>
          <w:ilvl w:val="0"/>
          <w:numId w:val="1"/>
        </w:numPr>
        <w:rPr>
          <w:rFonts w:hint="eastAsia"/>
          <w:b/>
          <w:bCs/>
          <w:sz w:val="28"/>
          <w:szCs w:val="28"/>
        </w:rPr>
      </w:pPr>
      <w:r>
        <w:rPr>
          <w:rFonts w:hint="eastAsia"/>
          <w:b/>
          <w:bCs/>
          <w:sz w:val="28"/>
          <w:szCs w:val="28"/>
        </w:rPr>
        <w:t>服务内容：</w:t>
      </w:r>
    </w:p>
    <w:p>
      <w:pPr>
        <w:numPr>
          <w:ilvl w:val="0"/>
          <w:numId w:val="2"/>
        </w:numPr>
        <w:rPr>
          <w:rFonts w:hint="eastAsia"/>
          <w:sz w:val="24"/>
          <w:szCs w:val="24"/>
        </w:rPr>
      </w:pPr>
      <w:r>
        <w:rPr>
          <w:rFonts w:hint="eastAsia"/>
          <w:sz w:val="24"/>
          <w:szCs w:val="24"/>
        </w:rPr>
        <w:t>对福建师范大学旗山校区图书馆消防主控室的消防设施设备进行全面检测并出具专业检测报告。现接入旗山校区图书馆消防主控室的楼宇范围：旗山校区</w:t>
      </w:r>
      <w:bookmarkStart w:id="0" w:name="_GoBack"/>
      <w:bookmarkEnd w:id="0"/>
      <w:r>
        <w:rPr>
          <w:rFonts w:hint="eastAsia"/>
          <w:sz w:val="24"/>
          <w:szCs w:val="24"/>
        </w:rPr>
        <w:t>行政楼、图书馆、现教中心、理工楼群、体育综合楼、师生活动中心A、B楼等楼群。建筑面积约为16万平方米。包括火灾自动报警系统、自动喷水灭火系统、室内外消防给水系统、气体灭火系统、防排烟系统、以及消防水池、消防水泵房、消防应急照明和疏散指示、消防供配电、应急灯、防火门、消防电梯等所有消防设备设施。</w:t>
      </w:r>
    </w:p>
    <w:p>
      <w:pPr>
        <w:numPr>
          <w:ilvl w:val="0"/>
          <w:numId w:val="0"/>
        </w:numPr>
        <w:rPr>
          <w:rFonts w:hint="eastAsia"/>
          <w:sz w:val="24"/>
          <w:szCs w:val="24"/>
        </w:rPr>
      </w:pPr>
      <w:r>
        <w:rPr>
          <w:rFonts w:hint="eastAsia"/>
          <w:sz w:val="24"/>
          <w:szCs w:val="24"/>
        </w:rPr>
        <w:t>（2）针对福建师范大学旗山校区图书馆消防主控室的消防设施设备检测出来的存在问题，进行消防设施整改设计及正式图纸资料。</w:t>
      </w:r>
    </w:p>
    <w:p>
      <w:pPr>
        <w:rPr>
          <w:rFonts w:hint="eastAsia"/>
          <w:b/>
          <w:bCs/>
          <w:sz w:val="28"/>
          <w:szCs w:val="28"/>
        </w:rPr>
      </w:pPr>
      <w:r>
        <w:rPr>
          <w:rFonts w:hint="eastAsia"/>
          <w:b/>
          <w:bCs/>
          <w:sz w:val="28"/>
          <w:szCs w:val="28"/>
        </w:rPr>
        <w:t>2.服务提供商资格条件要求：</w:t>
      </w:r>
    </w:p>
    <w:p>
      <w:pPr>
        <w:rPr>
          <w:rFonts w:hint="eastAsia"/>
          <w:sz w:val="24"/>
          <w:szCs w:val="24"/>
        </w:rPr>
      </w:pPr>
      <w:r>
        <w:rPr>
          <w:rFonts w:hint="eastAsia"/>
          <w:sz w:val="24"/>
          <w:szCs w:val="24"/>
        </w:rPr>
        <w:t>（1）服务提供商必须是独立企业法人，需提供有“统一社会信用代码”的法人营业执照复印件（加盖公章）；</w:t>
      </w:r>
    </w:p>
    <w:p>
      <w:pPr>
        <w:rPr>
          <w:rFonts w:hint="eastAsia"/>
          <w:sz w:val="24"/>
          <w:szCs w:val="24"/>
        </w:rPr>
      </w:pPr>
      <w:r>
        <w:rPr>
          <w:rFonts w:hint="eastAsia"/>
          <w:sz w:val="24"/>
          <w:szCs w:val="24"/>
        </w:rPr>
        <w:t>（2）具有良好的商业信誉和健全的财务会计制度，具有税务登记，无不良纳税记录；</w:t>
      </w:r>
    </w:p>
    <w:p>
      <w:pPr>
        <w:rPr>
          <w:rFonts w:hint="eastAsia"/>
          <w:sz w:val="24"/>
          <w:szCs w:val="24"/>
        </w:rPr>
      </w:pPr>
      <w:r>
        <w:rPr>
          <w:rFonts w:hint="eastAsia"/>
          <w:sz w:val="24"/>
          <w:szCs w:val="24"/>
        </w:rPr>
        <w:t>（3）服务提供商须是录入福建省消防救援总队的福建省消防技术服务平台的消防检测服务机构，同时具有消防设施工程设计专项乙级以上资质。</w:t>
      </w:r>
    </w:p>
    <w:p>
      <w:pPr>
        <w:rPr>
          <w:rFonts w:hint="eastAsia"/>
          <w:sz w:val="24"/>
          <w:szCs w:val="24"/>
        </w:rPr>
      </w:pPr>
      <w:r>
        <w:rPr>
          <w:rFonts w:hint="eastAsia"/>
          <w:sz w:val="24"/>
          <w:szCs w:val="24"/>
        </w:rPr>
        <w:t>（4）法定代表人（负责人）身份证复印件，如非法定代表人（负责人）为代表参加时须提交授权代表人的授权委托书及身份证复印件（授权书必须法人代表签字并加盖公章，否则无效）；</w:t>
      </w:r>
    </w:p>
    <w:p>
      <w:pPr>
        <w:rPr>
          <w:rFonts w:hint="eastAsia"/>
          <w:sz w:val="24"/>
          <w:szCs w:val="24"/>
        </w:rPr>
      </w:pPr>
      <w:r>
        <w:rPr>
          <w:rFonts w:hint="eastAsia"/>
          <w:sz w:val="24"/>
          <w:szCs w:val="24"/>
        </w:rPr>
        <w:t>（5）本项目不接受联合体参加，并不得转包或分包。</w:t>
      </w:r>
    </w:p>
    <w:p>
      <w:pPr>
        <w:rPr>
          <w:rFonts w:hint="eastAsia"/>
          <w:sz w:val="24"/>
          <w:szCs w:val="24"/>
        </w:rPr>
      </w:pPr>
      <w:r>
        <w:rPr>
          <w:rFonts w:hint="eastAsia"/>
          <w:sz w:val="24"/>
          <w:szCs w:val="24"/>
        </w:rPr>
        <w:t>（6）所有服务提供商之间应当不具有关联关系，所有服务提供商与本次提供咨询服务的公司包括其附属机构不得具有任何关联关系。</w:t>
      </w:r>
    </w:p>
    <w:p>
      <w:pPr>
        <w:rPr>
          <w:rFonts w:hint="eastAsia"/>
          <w:sz w:val="24"/>
          <w:szCs w:val="24"/>
        </w:rPr>
      </w:pPr>
      <w:r>
        <w:rPr>
          <w:rFonts w:hint="eastAsia"/>
          <w:sz w:val="24"/>
          <w:szCs w:val="24"/>
        </w:rPr>
        <w:t>（7）服务提供商及其法定代表人（负责人）没有被列入全国法院失信被执行人名单；如分支机构参加投标的，其母公司及其法定代表人（负责人）也应没有被列入全国法院失信被执行人名单。</w:t>
      </w:r>
    </w:p>
    <w:p>
      <w:pPr>
        <w:rPr>
          <w:rFonts w:hint="eastAsia"/>
          <w:sz w:val="24"/>
          <w:szCs w:val="24"/>
        </w:rPr>
      </w:pPr>
      <w:r>
        <w:rPr>
          <w:rFonts w:hint="eastAsia"/>
          <w:sz w:val="24"/>
          <w:szCs w:val="24"/>
        </w:rPr>
        <w:t>（8）本次服务采购，资格审查方式为： 资格后审 。</w:t>
      </w:r>
    </w:p>
    <w:p>
      <w:pPr>
        <w:rPr>
          <w:rFonts w:hint="eastAsia"/>
          <w:sz w:val="24"/>
          <w:szCs w:val="24"/>
        </w:rPr>
      </w:pPr>
      <w:r>
        <w:rPr>
          <w:rFonts w:hint="eastAsia"/>
          <w:sz w:val="24"/>
          <w:szCs w:val="24"/>
        </w:rPr>
        <w:t>（9）本次服务采购,服务提供商应承诺书在一个月内出具检测报告及整改设计图纸等资料。</w:t>
      </w:r>
    </w:p>
    <w:p>
      <w:pPr>
        <w:rPr>
          <w:rFonts w:hint="eastAsia"/>
          <w:b/>
          <w:bCs/>
          <w:sz w:val="28"/>
          <w:szCs w:val="28"/>
        </w:rPr>
      </w:pPr>
      <w:r>
        <w:rPr>
          <w:rFonts w:hint="eastAsia"/>
          <w:b/>
          <w:bCs/>
          <w:sz w:val="28"/>
          <w:szCs w:val="28"/>
        </w:rPr>
        <w:t xml:space="preserve">3.服务提供商应当递交的材料 </w:t>
      </w:r>
    </w:p>
    <w:p>
      <w:pPr>
        <w:rPr>
          <w:rFonts w:hint="eastAsia"/>
          <w:sz w:val="24"/>
          <w:szCs w:val="24"/>
        </w:rPr>
      </w:pPr>
      <w:r>
        <w:rPr>
          <w:rFonts w:hint="eastAsia"/>
          <w:sz w:val="24"/>
          <w:szCs w:val="24"/>
        </w:rPr>
        <w:t>以下资料按要求封装，并提供正本一份，副本一份。主要包括下列内容：</w:t>
      </w:r>
    </w:p>
    <w:p>
      <w:pPr>
        <w:rPr>
          <w:rFonts w:hint="eastAsia"/>
          <w:sz w:val="24"/>
          <w:szCs w:val="24"/>
        </w:rPr>
      </w:pPr>
      <w:r>
        <w:rPr>
          <w:rFonts w:hint="eastAsia"/>
          <w:sz w:val="24"/>
          <w:szCs w:val="24"/>
        </w:rPr>
        <w:t>（1）资格书封面；</w:t>
      </w:r>
    </w:p>
    <w:p>
      <w:pPr>
        <w:rPr>
          <w:rFonts w:hint="eastAsia"/>
          <w:sz w:val="24"/>
          <w:szCs w:val="24"/>
        </w:rPr>
      </w:pPr>
      <w:r>
        <w:rPr>
          <w:rFonts w:hint="eastAsia"/>
          <w:sz w:val="24"/>
          <w:szCs w:val="24"/>
        </w:rPr>
        <w:t>（2）服务提供商合格有效的营业执照副本复印件、法定代表人（负责人）身份证复印件；</w:t>
      </w:r>
    </w:p>
    <w:p>
      <w:pPr>
        <w:rPr>
          <w:rFonts w:hint="eastAsia"/>
          <w:sz w:val="24"/>
          <w:szCs w:val="24"/>
        </w:rPr>
      </w:pPr>
      <w:r>
        <w:rPr>
          <w:rFonts w:hint="eastAsia"/>
          <w:sz w:val="24"/>
          <w:szCs w:val="24"/>
        </w:rPr>
        <w:t>（3）如法定代表人授权他人参与报价的，还需提供法定代表人授权书原件、授权代表身份证复印件；</w:t>
      </w:r>
    </w:p>
    <w:p>
      <w:pPr>
        <w:rPr>
          <w:rFonts w:hint="eastAsia"/>
          <w:sz w:val="24"/>
          <w:szCs w:val="24"/>
        </w:rPr>
      </w:pPr>
      <w:r>
        <w:rPr>
          <w:rFonts w:hint="eastAsia"/>
          <w:sz w:val="24"/>
          <w:szCs w:val="24"/>
        </w:rPr>
        <w:t>（4）服务提供商录入福建省消防救援总队的福建省消防技术服务平台的消防检测服务机构证明复印件，和消防设施工程设计专项乙级以上资质证书复印件。</w:t>
      </w:r>
    </w:p>
    <w:p>
      <w:pPr>
        <w:rPr>
          <w:rFonts w:hint="eastAsia"/>
          <w:sz w:val="24"/>
          <w:szCs w:val="24"/>
        </w:rPr>
      </w:pPr>
      <w:r>
        <w:rPr>
          <w:rFonts w:hint="eastAsia"/>
          <w:sz w:val="24"/>
          <w:szCs w:val="24"/>
        </w:rPr>
        <w:t>（5）在《中国执行信息公开网》（http://shixin.court.gov.cn/）对服务提供商及其法定代表人（或负责人）和分支机构及其负责人未被列入失信被执行人的查询结果的网页截图。</w:t>
      </w:r>
    </w:p>
    <w:p>
      <w:pPr>
        <w:rPr>
          <w:rFonts w:hint="eastAsia"/>
          <w:sz w:val="24"/>
          <w:szCs w:val="24"/>
        </w:rPr>
      </w:pPr>
      <w:r>
        <w:rPr>
          <w:rFonts w:hint="eastAsia"/>
          <w:sz w:val="24"/>
          <w:szCs w:val="24"/>
        </w:rPr>
        <w:t>上述材料复印件均需加盖服务提供商单位公章，如出现复印件不清晰的情形，采购人可要求服务提供商提供原件核实。因复印件不清晰服务提供商未能在采购人要求时限内提供原件核实的，采购人有权否决其报价资格。</w:t>
      </w:r>
    </w:p>
    <w:p>
      <w:pPr>
        <w:rPr>
          <w:rFonts w:hint="eastAsia"/>
          <w:sz w:val="24"/>
          <w:szCs w:val="24"/>
        </w:rPr>
      </w:pPr>
      <w:r>
        <w:rPr>
          <w:rFonts w:hint="eastAsia"/>
          <w:sz w:val="24"/>
          <w:szCs w:val="24"/>
        </w:rPr>
        <w:t>采购人有权在发出采购通知书前核实服务提供商候选人资格书的全部内容，如服务提供商候选人不提供原件核实，或者发现原件与复印件不一致、 “未被列入全国法院失信被执行人查询结果”的网站截图与复查的情况不符的，采购人有权拒绝发出采购通知书。</w:t>
      </w:r>
    </w:p>
    <w:p>
      <w:pPr>
        <w:rPr>
          <w:rFonts w:hint="eastAsia"/>
          <w:sz w:val="24"/>
          <w:szCs w:val="24"/>
        </w:rPr>
      </w:pPr>
      <w:r>
        <w:rPr>
          <w:rFonts w:hint="eastAsia"/>
          <w:sz w:val="24"/>
          <w:szCs w:val="24"/>
        </w:rPr>
        <w:t>资格书材料应当单独密封，在密封处应加盖服务提供商单位公章。</w:t>
      </w:r>
    </w:p>
    <w:p>
      <w:pPr>
        <w:rPr>
          <w:sz w:val="24"/>
          <w:szCs w:val="24"/>
        </w:rPr>
      </w:pPr>
      <w:r>
        <w:rPr>
          <w:rFonts w:hint="eastAsia"/>
          <w:sz w:val="24"/>
          <w:szCs w:val="24"/>
        </w:rPr>
        <w:t>（6）服务提供商承诺书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5C54DB"/>
    <w:multiLevelType w:val="singleLevel"/>
    <w:tmpl w:val="8C5C54DB"/>
    <w:lvl w:ilvl="0" w:tentative="0">
      <w:start w:val="1"/>
      <w:numFmt w:val="decimal"/>
      <w:lvlText w:val="%1."/>
      <w:lvlJc w:val="left"/>
      <w:pPr>
        <w:tabs>
          <w:tab w:val="left" w:pos="312"/>
        </w:tabs>
      </w:pPr>
    </w:lvl>
  </w:abstractNum>
  <w:abstractNum w:abstractNumId="1">
    <w:nsid w:val="6E19A358"/>
    <w:multiLevelType w:val="singleLevel"/>
    <w:tmpl w:val="6E19A358"/>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78A6F99"/>
    <w:rsid w:val="4AE32639"/>
    <w:rsid w:val="79924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2020-01-02T03:33:39Z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