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cs="Times New Roman"/>
          <w:color w:val="393939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color w:val="393939"/>
          <w:kern w:val="0"/>
          <w:sz w:val="24"/>
          <w:szCs w:val="24"/>
          <w:lang w:val="en-US" w:eastAsia="zh-CN"/>
        </w:rPr>
        <w:t>附件：</w:t>
      </w:r>
      <w:bookmarkStart w:id="0" w:name="_GoBack"/>
      <w:bookmarkEnd w:id="0"/>
    </w:p>
    <w:p>
      <w:pPr>
        <w:widowControl/>
        <w:spacing w:line="360" w:lineRule="auto"/>
        <w:ind w:firstLine="843" w:firstLineChars="300"/>
        <w:jc w:val="left"/>
        <w:rPr>
          <w:rFonts w:hint="default" w:ascii="宋体" w:hAnsi="宋体" w:eastAsia="宋体" w:cs="Times New Roman"/>
          <w:color w:val="393939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393939"/>
          <w:kern w:val="0"/>
          <w:sz w:val="28"/>
          <w:szCs w:val="28"/>
        </w:rPr>
        <w:t>福建师范大学公共机构节能改造一期项目</w:t>
      </w:r>
      <w:r>
        <w:rPr>
          <w:rFonts w:hint="eastAsia" w:ascii="宋体" w:hAnsi="宋体" w:cs="Times New Roman"/>
          <w:b/>
          <w:bCs/>
          <w:color w:val="393939"/>
          <w:kern w:val="0"/>
          <w:sz w:val="28"/>
          <w:szCs w:val="28"/>
          <w:lang w:val="en-US" w:eastAsia="zh-CN"/>
        </w:rPr>
        <w:t>维保设备清单</w:t>
      </w:r>
    </w:p>
    <w:tbl>
      <w:tblPr>
        <w:tblStyle w:val="3"/>
        <w:tblW w:w="983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1950"/>
        <w:gridCol w:w="2900"/>
        <w:gridCol w:w="834"/>
        <w:gridCol w:w="735"/>
        <w:gridCol w:w="720"/>
        <w:gridCol w:w="14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类别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货物名称</w:t>
            </w:r>
          </w:p>
        </w:tc>
        <w:tc>
          <w:tcPr>
            <w:tcW w:w="2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型号、规格</w:t>
            </w:r>
          </w:p>
        </w:tc>
        <w:tc>
          <w:tcPr>
            <w:tcW w:w="8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品 牌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数量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单位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服务器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数据库服务器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号：PowerEdge R730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DELL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应用服务器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号：PowerEdge R730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DELL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分成3台虚拟机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软件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操作系统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号：Windows Server 2012 R2教育版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微软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数据库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号：SQL Server 2012 R2(15用户）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微软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节能监管平台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号：福建新开普能源监管平台系统V1.0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闽普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内含空调、路灯、教室、公共照明、开水器相关子系统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网络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核心交换机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号：RG-S8605E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锐捷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含电源、主板、整套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汇聚交换机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型号：RG-S5750C-28SFP4XS-H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锐捷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接入交换机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号：RG-S2928G-E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锐捷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每栋楼一台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网关及计量电表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智能数据网关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号：P401200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闽普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三相四线电子式</w:t>
            </w: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  多功能电能表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号：DTSD1740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闽普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390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只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教室照明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教室照明控制器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号：SL8630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赛英立德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含照明控制器、计数器、控制箱等整套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路灯照明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智能路灯监控器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号：MP-Z120-JP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闽普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含路灯控制器、控制箱等整套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空调集控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无线数据网关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号：HRWG-10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海镕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台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VRV空调控制器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号：HRJN -2010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海镕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2100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单相空调控制器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号：HRJN-2010c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海镕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开水器远控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开水器控制设备</w:t>
            </w:r>
          </w:p>
        </w:tc>
        <w:tc>
          <w:tcPr>
            <w:tcW w:w="2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型 号：DTSU1742</w:t>
            </w:r>
          </w:p>
        </w:tc>
        <w:tc>
          <w:tcPr>
            <w:tcW w:w="8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闽普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套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93939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393939"/>
                <w:kern w:val="0"/>
                <w:sz w:val="21"/>
                <w:szCs w:val="21"/>
              </w:rPr>
              <w:t>含开水器控制柜、控制器、电源等整套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9EACF5"/>
    <w:multiLevelType w:val="multilevel"/>
    <w:tmpl w:val="BD9EACF5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 w:tentative="0">
      <w:start w:val="1"/>
      <w:numFmt w:val="decimal"/>
      <w:pStyle w:val="2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YThhNTliMmFmMWI5NmYzM2JlMWJjNjE5OWE4NDIifQ=="/>
  </w:docVars>
  <w:rsids>
    <w:rsidRoot w:val="6E7C7B12"/>
    <w:rsid w:val="6E7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numPr>
        <w:ilvl w:val="2"/>
        <w:numId w:val="1"/>
      </w:numPr>
      <w:tabs>
        <w:tab w:val="left" w:pos="0"/>
        <w:tab w:val="left" w:pos="420"/>
        <w:tab w:val="left" w:pos="709"/>
      </w:tabs>
      <w:jc w:val="left"/>
      <w:outlineLvl w:val="2"/>
    </w:pPr>
    <w:rPr>
      <w:rFonts w:asciiTheme="minorHAnsi" w:hAnsiTheme="minorHAnsi" w:cstheme="minorBidi"/>
      <w:bCs/>
      <w:sz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2023-11-14T03:25:00Z</dcterms:created>
  <dc:creator>笑笑</dc:creator>
  <cp:lastModifiedBy>笑笑</cp:lastModifiedBy>
  <dcterms:modified xsi:type="dcterms:W3CDTF">2023-11-14T03:31:48Z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49E3682D52A04B39B29BFC739086A3F1_11</vt:lpwstr>
  </property>
</Properties>
</file>