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theme="minorBidi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b/>
          <w:kern w:val="2"/>
          <w:sz w:val="28"/>
          <w:szCs w:val="28"/>
          <w:lang w:val="en-US" w:eastAsia="zh-CN" w:bidi="ar-SA"/>
        </w:rPr>
        <w:t>填表须知：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kern w:val="2"/>
          <w:sz w:val="24"/>
          <w:szCs w:val="24"/>
          <w:lang w:val="en-US" w:eastAsia="zh-CN" w:bidi="ar-SA"/>
        </w:rPr>
        <w:t>1、本表出现的产品规格为参考值，供应商提交的响应表中产品规格一栏需提供明确的参数值，不可出现范围性的描述；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kern w:val="2"/>
          <w:sz w:val="24"/>
          <w:szCs w:val="24"/>
          <w:lang w:val="en-US" w:eastAsia="zh-CN" w:bidi="ar-SA"/>
        </w:rPr>
        <w:t>2.“参数要求是否偏离”项应按下列规定填写：优于的，填写“正偏离”；符合的，填写“无偏离”；低于的，填写“负偏离”，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kern w:val="2"/>
          <w:sz w:val="24"/>
          <w:szCs w:val="24"/>
          <w:lang w:val="en-US" w:eastAsia="zh-CN" w:bidi="ar-SA"/>
        </w:rPr>
        <w:t>*负偏离视为无效处理。  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jc w:val="center"/>
        <w:rPr>
          <w:color w:val="auto"/>
          <w:sz w:val="32"/>
          <w:szCs w:val="32"/>
          <w:highlight w:val="none"/>
        </w:rPr>
      </w:pPr>
      <w:r>
        <w:rPr>
          <w:rStyle w:val="9"/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技术参数</w:t>
      </w:r>
      <w:r>
        <w:rPr>
          <w:rStyle w:val="9"/>
          <w:rFonts w:hint="eastAsia" w:ascii="宋体" w:hAnsi="宋体" w:eastAsia="宋体" w:cs="宋体"/>
          <w:color w:val="auto"/>
          <w:sz w:val="32"/>
          <w:szCs w:val="32"/>
          <w:highlight w:val="none"/>
        </w:rPr>
        <w:t>响应表</w:t>
      </w:r>
    </w:p>
    <w:p>
      <w:pPr>
        <w:pStyle w:val="5"/>
        <w:keepNext w:val="0"/>
        <w:keepLines w:val="0"/>
        <w:widowControl/>
        <w:suppressLineNumbers w:val="0"/>
        <w:rPr>
          <w:rFonts w:hint="eastAsia" w:ascii="宋体" w:hAnsi="宋体" w:eastAsia="宋体" w:cstheme="minorBidi"/>
          <w:b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theme="minorBidi"/>
          <w:b/>
          <w:kern w:val="2"/>
          <w:sz w:val="21"/>
          <w:szCs w:val="21"/>
          <w:lang w:val="en-US" w:eastAsia="zh-CN" w:bidi="ar-SA"/>
        </w:rPr>
        <w:t> 采购项目：饮食服务中心检验仪器设备采购   </w:t>
      </w:r>
      <w:r>
        <w:rPr>
          <w:rFonts w:hint="eastAsia" w:ascii="宋体" w:hAnsi="宋体" w:eastAsia="宋体" w:cstheme="minorBidi"/>
          <w:b/>
          <w:kern w:val="2"/>
          <w:sz w:val="24"/>
          <w:szCs w:val="24"/>
          <w:lang w:val="en-US" w:eastAsia="zh-CN" w:bidi="ar-SA"/>
        </w:rPr>
        <w:t> </w:t>
      </w:r>
      <w:r>
        <w:rPr>
          <w:rFonts w:hint="eastAsia" w:ascii="宋体" w:hAnsi="宋体" w:eastAsia="宋体" w:cstheme="minorBidi"/>
          <w:b/>
          <w:kern w:val="2"/>
          <w:sz w:val="21"/>
          <w:szCs w:val="21"/>
          <w:lang w:val="en-US" w:eastAsia="zh-CN" w:bidi="ar-SA"/>
        </w:rPr>
        <w:t>            </w:t>
      </w:r>
    </w:p>
    <w:tbl>
      <w:tblPr>
        <w:tblStyle w:val="7"/>
        <w:tblW w:w="13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599"/>
        <w:gridCol w:w="617"/>
        <w:gridCol w:w="437"/>
        <w:gridCol w:w="2894"/>
        <w:gridCol w:w="520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序号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设备名称</w:t>
            </w:r>
          </w:p>
        </w:tc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单位</w:t>
            </w: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数量</w:t>
            </w:r>
          </w:p>
        </w:tc>
        <w:tc>
          <w:tcPr>
            <w:tcW w:w="28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规格</w:t>
            </w:r>
          </w:p>
        </w:tc>
        <w:tc>
          <w:tcPr>
            <w:tcW w:w="52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参数要求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参数要求</w:t>
            </w: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/>
                <w:szCs w:val="21"/>
              </w:rPr>
              <w:t>是否偏离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空气吹干仪</w:t>
            </w:r>
          </w:p>
        </w:tc>
        <w:tc>
          <w:tcPr>
            <w:tcW w:w="617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28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体积：</w:t>
            </w:r>
          </w:p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300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mm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210mm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*260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mm</w:t>
            </w:r>
          </w:p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功率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250W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-300W</w:t>
            </w:r>
          </w:p>
        </w:tc>
        <w:tc>
          <w:tcPr>
            <w:tcW w:w="5208" w:type="dxa"/>
            <w:vAlign w:val="top"/>
          </w:tcPr>
          <w:p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1、加热孔：≥16孔；</w:t>
            </w:r>
          </w:p>
          <w:p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2、孔深：≥56mm；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3、气源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  <w:r>
              <w:rPr>
                <w:rFonts w:hint="eastAsia"/>
                <w:sz w:val="22"/>
                <w:szCs w:val="22"/>
              </w:rPr>
              <w:t>空气气源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4、直径：16.5mm；</w:t>
            </w:r>
          </w:p>
          <w:p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5、温度误差： ≤±0.3℃；  </w:t>
            </w:r>
          </w:p>
          <w:p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6、流量： 0－36L／min；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7、加热范围： 室温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/>
                <w:sz w:val="22"/>
                <w:szCs w:val="22"/>
              </w:rPr>
              <w:t>100℃。</w:t>
            </w:r>
          </w:p>
          <w:p>
            <w:pPr>
              <w:pStyle w:val="2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便携式食品安全分析仪（胶体金法）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894" w:type="dxa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体积：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≤240mm*130mm*110mm；</w:t>
            </w:r>
          </w:p>
          <w:p>
            <w:pPr>
              <w:widowControl/>
              <w:spacing w:line="240" w:lineRule="auto"/>
              <w:jc w:val="left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功率：10W-100W</w:t>
            </w:r>
          </w:p>
        </w:tc>
        <w:tc>
          <w:tcPr>
            <w:tcW w:w="5208" w:type="dxa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1.随主机配有食品检测箱1套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/>
                <w:sz w:val="22"/>
                <w:szCs w:val="22"/>
              </w:rPr>
              <w:t>检测功能：集成生物显色和化学显色功能与一体，对检测样本进行定性及定量分析；可分析胶体金卡条，裸条或试纸片等检测耗材，并可实现单条或多合一等不同检测方式；可进行至少20项食品质量安全指标检测。检测试剂均一次性包装，避免交叉污染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3.检测光源：固态高亮度LED光源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4.屏幕显示：</w:t>
            </w:r>
            <w:r>
              <w:rPr>
                <w:rFonts w:hint="eastAsia"/>
                <w:sz w:val="22"/>
                <w:szCs w:val="22"/>
                <w:lang w:eastAsia="zh-CN"/>
              </w:rPr>
              <w:t>配备</w:t>
            </w:r>
            <w:r>
              <w:rPr>
                <w:rFonts w:hint="eastAsia"/>
                <w:sz w:val="22"/>
                <w:szCs w:val="22"/>
              </w:rPr>
              <w:t>≥7英寸彩色电容触摸屏，屏幕分辨率≥1024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/>
                <w:sz w:val="22"/>
                <w:szCs w:val="22"/>
              </w:rPr>
              <w:t>600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5.操作界面：安卓智能操作系统，简单方便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6.结果显示：自动计算浓度，并给出阴性、阳性判定结果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7.通讯功能：支持WIFI，支持内置3G /4G，支持蓝牙；可将数据上传</w:t>
            </w:r>
            <w:r>
              <w:rPr>
                <w:rFonts w:hint="eastAsia"/>
                <w:sz w:val="22"/>
                <w:szCs w:val="22"/>
                <w:lang w:eastAsia="zh-CN"/>
              </w:rPr>
              <w:t>保存</w:t>
            </w:r>
            <w:r>
              <w:rPr>
                <w:rFonts w:hint="eastAsia"/>
                <w:sz w:val="22"/>
                <w:szCs w:val="22"/>
              </w:rPr>
              <w:t>，具有用户权限管理功能，实现数据安全化管理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8.内置GPS模块，可实现检测地址精确定位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9.外置微型打印机（热敏/点阵），可随时打印测量报告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10.电源适配器：5V/2A，内置大容量锂离子电池，待机时间至少10小时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11.存储容量：可扩展内存卡，可保存不少于2万条检测数据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12.检测时间&lt;0.5S，样本切换时间&lt;2S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13.仪器CV值&lt;1%，接口为micro usb接口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14.数据拟合：线性、对数变换、多项式、四参数、半定量等，可以根据需要选择CT线位置可自定义，支持线宽及线间距设定；可自动精确识别CT线位置，具有自动纠错功能，纠错范围可达±3mm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15.检测结果可以记录、保存、打印，可进行数据统计、历史记录查询（支持按条件查询）、可导出数据到计算机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16.可自动诊断系统故障，方便维护及故障诊断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17. 仪器重量：≤1公斤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18.具有二维条码扫描功能，实现样本和试剂信息的自动录入，自动识别无效或失效试纸条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*19.仪器通过国家相关计量部门的符合验证报告。</w:t>
            </w:r>
          </w:p>
        </w:tc>
        <w:tc>
          <w:tcPr>
            <w:tcW w:w="15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食品安全分析仪（光度法）</w:t>
            </w:r>
          </w:p>
        </w:tc>
        <w:tc>
          <w:tcPr>
            <w:tcW w:w="61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套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i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2"/>
                <w:szCs w:val="22"/>
              </w:rPr>
              <w:t>1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体积：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≤350mm*300mm*160mm；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功率：10W-100W</w:t>
            </w:r>
            <w:bookmarkEnd w:id="0"/>
          </w:p>
        </w:tc>
        <w:tc>
          <w:tcPr>
            <w:tcW w:w="5208" w:type="dxa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 w:eastAsiaTheme="minorEastAsia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1、随主机配有食品检测箱 1套，满足农残检测的前处理需求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 w:eastAsiaTheme="minorEastAsia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适用于水果、蔬菜、粮食中有机磷和氨基甲酸酯类农药残毒含量的检测，同时可拓展检测食品中添加剂或非法添加项目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显示：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配备≥7英寸平板电脑进行操作，也可通过智能手机app进行检测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、通道数：≥24通道，每个通道均配置412nm、538nm、590nm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650nm波长光源；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 w:eastAsiaTheme="minorEastAsia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、吸光度准确度≤±0.050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 w:eastAsiaTheme="minorEastAsia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、吸光度重复性≤0.005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 w:eastAsiaTheme="minorEastAsia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、测量精度≤±1.0%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 w:eastAsiaTheme="minorEastAsia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、通道间误差≤1.0%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 w:eastAsiaTheme="minorEastAsia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、抑制率重复性≤0.5%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 w:eastAsiaTheme="minorEastAsia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、光电流漂移：≤0.005/30min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~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项指标须具有国家认可的计量检测机构出具的检测报告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、仪器样品室密封良好，无漏光现象；</w:t>
            </w:r>
            <w:r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  <w:t xml:space="preserve"> 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、操作界面：Android智能操作系统，操作习惯与手机相同，使用简单方便；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、接口：1个USB-B，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个DB9串口，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个RJ45，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个USB-A；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、联网：支持wifi连接网络；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、定位：内置GPS芯片可实现检测地点的精确定位；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、存储：大容量存储，不少于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10万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条数据信息；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、打印：内置微型打印机（热敏/点阵），可随时打印检测报告；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、供电：内置大容量锂离子电池，待机时间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10小时。</w:t>
            </w:r>
          </w:p>
        </w:tc>
        <w:tc>
          <w:tcPr>
            <w:tcW w:w="1555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854AA"/>
    <w:rsid w:val="04C06E46"/>
    <w:rsid w:val="1391410F"/>
    <w:rsid w:val="16A854AA"/>
    <w:rsid w:val="1BA23427"/>
    <w:rsid w:val="3905307F"/>
    <w:rsid w:val="436024E0"/>
    <w:rsid w:val="44622BE5"/>
    <w:rsid w:val="45B436CC"/>
    <w:rsid w:val="46A8786E"/>
    <w:rsid w:val="51570A1F"/>
    <w:rsid w:val="77D95939"/>
    <w:rsid w:val="7F3F458D"/>
    <w:rsid w:val="7F8D1FE9"/>
    <w:rsid w:val="7F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kern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2021-09-18T02:54:00Z</dcterms:created>
  <dc:creator>期待……</dc:creator>
  <cp:lastModifiedBy>期待……</cp:lastModifiedBy>
  <cp:lastPrinted>2021-09-20T07:48:59Z</cp:lastPrinted>
  <dcterms:modified xsi:type="dcterms:W3CDTF">2021-09-20T07:51:54Z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9F62F15DEBC84A1BBF5A9AE1507DF2C2</vt:lpwstr>
  </property>
</Properties>
</file>