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25"/>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sz w:val="32"/>
          <w:szCs w:val="32"/>
        </w:rPr>
        <w:t>2024-2027年福建师范大学旗山校区物业管理服务</w:t>
      </w:r>
      <w:r>
        <w:rPr>
          <w:rStyle w:val="25"/>
          <w:rFonts w:hint="eastAsia" w:ascii="方正小标宋简体" w:hAnsi="方正小标宋简体" w:eastAsia="方正小标宋简体" w:cs="方正小标宋简体"/>
          <w:b/>
          <w:bCs/>
          <w:sz w:val="32"/>
          <w:szCs w:val="32"/>
        </w:rPr>
        <w:t>外购项目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32"/>
        </w:rPr>
      </w:pPr>
      <w:r>
        <w:rPr>
          <w:rStyle w:val="25"/>
          <w:rFonts w:hint="eastAsia" w:ascii="方正小标宋简体" w:hAnsi="方正小标宋简体" w:eastAsia="方正小标宋简体" w:cs="方正小标宋简体"/>
          <w:b/>
          <w:bCs/>
          <w:sz w:val="32"/>
          <w:szCs w:val="32"/>
        </w:rPr>
        <w:t>基本需求</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640" w:firstLineChars="200"/>
        <w:textAlignment w:val="auto"/>
        <w:rPr>
          <w:rFonts w:ascii="黑体" w:hAnsi="黑体" w:eastAsia="黑体"/>
          <w:sz w:val="32"/>
          <w:szCs w:val="32"/>
        </w:rPr>
      </w:pPr>
      <w:r>
        <w:rPr>
          <w:rFonts w:hint="eastAsia" w:ascii="黑体" w:hAnsi="黑体" w:eastAsia="黑体"/>
          <w:sz w:val="32"/>
          <w:szCs w:val="32"/>
        </w:rPr>
        <w:t>一、外购服务范围</w:t>
      </w:r>
    </w:p>
    <w:p>
      <w:pPr>
        <w:tabs>
          <w:tab w:val="left" w:pos="0"/>
          <w:tab w:val="left" w:pos="993"/>
        </w:tabs>
        <w:spacing w:line="560" w:lineRule="exact"/>
        <w:ind w:firstLine="640" w:firstLineChars="200"/>
        <w:rPr>
          <w:rFonts w:ascii="仿宋_GB2312" w:hAnsi="宋体" w:eastAsia="仿宋_GB2312"/>
          <w:bCs/>
          <w:sz w:val="32"/>
          <w:szCs w:val="32"/>
          <w:highlight w:val="none"/>
        </w:rPr>
      </w:pPr>
      <w:r>
        <w:rPr>
          <w:rFonts w:hint="eastAsia" w:ascii="仿宋_GB2312" w:hAnsi="宋体" w:eastAsia="仿宋_GB2312"/>
          <w:bCs/>
          <w:sz w:val="32"/>
          <w:szCs w:val="32"/>
          <w:highlight w:val="none"/>
        </w:rPr>
        <w:t>本轮物业服务外购范围涉及楼宇135幢，</w:t>
      </w:r>
      <w:r>
        <w:rPr>
          <w:rFonts w:hint="eastAsia" w:ascii="仿宋_GB2312" w:hAnsi="宋体" w:eastAsia="仿宋_GB2312" w:cs="宋体"/>
          <w:sz w:val="32"/>
          <w:szCs w:val="32"/>
          <w:highlight w:val="none"/>
        </w:rPr>
        <w:t>建筑面积865603平方米；楼外公共区域面积约115万平方米（含绿化面积约56万平方米）；高压电房24间，水房1间（旗山幼儿园水房，其他纳入合同节水合同管理），消控室</w:t>
      </w:r>
      <w:r>
        <w:rPr>
          <w:rFonts w:hint="eastAsia" w:ascii="仿宋_GB2312" w:hAnsi="宋体" w:eastAsia="仿宋_GB2312"/>
          <w:bCs/>
          <w:sz w:val="32"/>
          <w:szCs w:val="32"/>
          <w:highlight w:val="none"/>
        </w:rPr>
        <w:t>4间；公共教室260间；所有地下水电管网、雨污管道、化粪池、</w:t>
      </w:r>
      <w:r>
        <w:rPr>
          <w:rFonts w:hint="eastAsia" w:ascii="仿宋_GB2312" w:eastAsia="仿宋_GB2312"/>
          <w:sz w:val="32"/>
          <w:szCs w:val="32"/>
          <w:highlight w:val="none"/>
        </w:rPr>
        <w:t>污水池、隔油池、实验室污水处理设施</w:t>
      </w:r>
      <w:r>
        <w:rPr>
          <w:rFonts w:hint="eastAsia" w:ascii="仿宋_GB2312" w:hAnsi="宋体" w:eastAsia="仿宋_GB2312"/>
          <w:bCs/>
          <w:sz w:val="32"/>
          <w:szCs w:val="32"/>
          <w:highlight w:val="none"/>
        </w:rPr>
        <w:t>。</w:t>
      </w:r>
    </w:p>
    <w:p>
      <w:pPr>
        <w:tabs>
          <w:tab w:val="left" w:pos="0"/>
          <w:tab w:val="left" w:pos="993"/>
        </w:tabs>
        <w:spacing w:line="240" w:lineRule="exact"/>
        <w:ind w:firstLine="640" w:firstLineChars="200"/>
        <w:rPr>
          <w:rFonts w:ascii="楷体" w:hAnsi="楷体" w:eastAsia="楷体" w:cs="宋体"/>
          <w:sz w:val="32"/>
          <w:szCs w:val="32"/>
          <w:highlight w:val="none"/>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855"/>
        <w:gridCol w:w="710"/>
        <w:gridCol w:w="991"/>
        <w:gridCol w:w="710"/>
        <w:gridCol w:w="991"/>
        <w:gridCol w:w="125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序号</w:t>
            </w:r>
          </w:p>
        </w:tc>
        <w:tc>
          <w:tcPr>
            <w:tcW w:w="1545" w:type="pct"/>
            <w:noWrap/>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物业服务范围</w:t>
            </w:r>
          </w:p>
        </w:tc>
        <w:tc>
          <w:tcPr>
            <w:tcW w:w="384"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数量</w:t>
            </w:r>
          </w:p>
        </w:tc>
        <w:tc>
          <w:tcPr>
            <w:tcW w:w="536"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门岗数</w:t>
            </w:r>
          </w:p>
        </w:tc>
        <w:tc>
          <w:tcPr>
            <w:tcW w:w="384"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电梯</w:t>
            </w:r>
          </w:p>
        </w:tc>
        <w:tc>
          <w:tcPr>
            <w:tcW w:w="536"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水泵房</w:t>
            </w:r>
          </w:p>
        </w:tc>
        <w:tc>
          <w:tcPr>
            <w:tcW w:w="676" w:type="pct"/>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高压电房</w:t>
            </w:r>
          </w:p>
        </w:tc>
        <w:tc>
          <w:tcPr>
            <w:tcW w:w="509" w:type="pct"/>
            <w:noWrap/>
            <w:vAlign w:val="center"/>
          </w:tcPr>
          <w:p>
            <w:pPr>
              <w:widowControl/>
              <w:jc w:val="center"/>
              <w:rPr>
                <w:rFonts w:ascii="仿宋_GB2312" w:hAnsi="宋体" w:eastAsia="仿宋_GB2312" w:cs="宋体"/>
                <w:b/>
                <w:color w:val="000000"/>
                <w:kern w:val="0"/>
                <w:sz w:val="24"/>
                <w:highlight w:val="none"/>
              </w:rPr>
            </w:pPr>
            <w:r>
              <w:rPr>
                <w:rFonts w:hint="eastAsia" w:ascii="仿宋_GB2312" w:hAnsi="宋体" w:eastAsia="仿宋_GB2312" w:cs="宋体"/>
                <w:b/>
                <w:color w:val="000000"/>
                <w:kern w:val="0"/>
                <w:sz w:val="24"/>
                <w:highlight w:val="none"/>
              </w:rPr>
              <w:t>消控室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8"/>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b/>
                <w:color w:val="000000"/>
                <w:spacing w:val="-12"/>
                <w:kern w:val="0"/>
                <w:sz w:val="24"/>
                <w:highlight w:val="none"/>
              </w:rPr>
              <w:t>楼宇类：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学生公寓</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69</w:t>
            </w: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45</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教学办公楼</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60</w:t>
            </w: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28</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40</w:t>
            </w: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公共服务楼宇</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5</w:t>
            </w: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5</w:t>
            </w: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校内教师公寓</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w:t>
            </w: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b/>
                <w:color w:val="000000"/>
                <w:kern w:val="0"/>
                <w:sz w:val="24"/>
                <w:highlight w:val="none"/>
              </w:rPr>
              <w:t>小计</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135</w:t>
            </w: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77</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47</w:t>
            </w: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8"/>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b/>
                <w:color w:val="000000"/>
                <w:spacing w:val="-12"/>
                <w:kern w:val="0"/>
                <w:sz w:val="24"/>
                <w:highlight w:val="none"/>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5</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公共教室(间)</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260</w:t>
            </w:r>
          </w:p>
        </w:tc>
        <w:tc>
          <w:tcPr>
            <w:tcW w:w="536" w:type="pct"/>
            <w:vAlign w:val="center"/>
          </w:tcPr>
          <w:p>
            <w:pPr>
              <w:widowControl/>
              <w:jc w:val="center"/>
              <w:rPr>
                <w:rFonts w:ascii="仿宋_GB2312" w:hAnsi="宋体" w:eastAsia="仿宋_GB2312" w:cs="宋体"/>
                <w:color w:val="000000"/>
                <w:kern w:val="0"/>
                <w:sz w:val="24"/>
                <w:highlight w:val="none"/>
              </w:rPr>
            </w:pPr>
          </w:p>
        </w:tc>
        <w:tc>
          <w:tcPr>
            <w:tcW w:w="384" w:type="pct"/>
            <w:vAlign w:val="center"/>
          </w:tcPr>
          <w:p>
            <w:pPr>
              <w:widowControl/>
              <w:jc w:val="center"/>
              <w:rPr>
                <w:rFonts w:ascii="仿宋_GB2312" w:hAnsi="宋体" w:eastAsia="仿宋_GB2312" w:cs="宋体"/>
                <w:color w:val="000000"/>
                <w:kern w:val="0"/>
                <w:sz w:val="24"/>
                <w:highlight w:val="none"/>
              </w:rPr>
            </w:pP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6</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公共水电设施</w:t>
            </w:r>
          </w:p>
        </w:tc>
        <w:tc>
          <w:tcPr>
            <w:tcW w:w="384" w:type="pct"/>
            <w:vAlign w:val="center"/>
          </w:tcPr>
          <w:p>
            <w:pPr>
              <w:widowControl/>
              <w:jc w:val="center"/>
              <w:rPr>
                <w:rFonts w:ascii="仿宋_GB2312" w:hAnsi="宋体" w:eastAsia="仿宋_GB2312" w:cs="宋体"/>
                <w:color w:val="000000"/>
                <w:kern w:val="0"/>
                <w:sz w:val="24"/>
                <w:highlight w:val="none"/>
              </w:rPr>
            </w:pPr>
          </w:p>
        </w:tc>
        <w:tc>
          <w:tcPr>
            <w:tcW w:w="536" w:type="pct"/>
            <w:vAlign w:val="center"/>
          </w:tcPr>
          <w:p>
            <w:pPr>
              <w:widowControl/>
              <w:jc w:val="center"/>
              <w:rPr>
                <w:rFonts w:ascii="仿宋_GB2312" w:hAnsi="宋体" w:eastAsia="仿宋_GB2312" w:cs="宋体"/>
                <w:color w:val="000000"/>
                <w:kern w:val="0"/>
                <w:sz w:val="24"/>
                <w:highlight w:val="none"/>
              </w:rPr>
            </w:pPr>
          </w:p>
        </w:tc>
        <w:tc>
          <w:tcPr>
            <w:tcW w:w="384" w:type="pct"/>
            <w:vAlign w:val="center"/>
          </w:tcPr>
          <w:p>
            <w:pPr>
              <w:widowControl/>
              <w:jc w:val="center"/>
              <w:rPr>
                <w:rFonts w:ascii="仿宋_GB2312" w:hAnsi="宋体" w:eastAsia="仿宋_GB2312" w:cs="宋体"/>
                <w:color w:val="000000"/>
                <w:kern w:val="0"/>
                <w:sz w:val="24"/>
                <w:highlight w:val="none"/>
              </w:rPr>
            </w:pPr>
          </w:p>
        </w:tc>
        <w:tc>
          <w:tcPr>
            <w:tcW w:w="53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w:t>
            </w:r>
          </w:p>
        </w:tc>
        <w:tc>
          <w:tcPr>
            <w:tcW w:w="676"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24</w:t>
            </w:r>
          </w:p>
        </w:tc>
        <w:tc>
          <w:tcPr>
            <w:tcW w:w="509" w:type="pct"/>
            <w:noWrap/>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7</w:t>
            </w:r>
          </w:p>
        </w:tc>
        <w:tc>
          <w:tcPr>
            <w:tcW w:w="1545" w:type="pct"/>
            <w:noWrap/>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楼外公共区域（万</w:t>
            </w:r>
            <w:r>
              <w:rPr>
                <w:rFonts w:hint="eastAsia" w:ascii="宋体" w:hAnsi="宋体" w:eastAsia="宋体" w:cs="宋体"/>
                <w:color w:val="000000"/>
                <w:kern w:val="0"/>
                <w:sz w:val="24"/>
                <w:highlight w:val="none"/>
              </w:rPr>
              <w:t>㎡</w:t>
            </w:r>
            <w:r>
              <w:rPr>
                <w:rFonts w:hint="eastAsia" w:ascii="仿宋_GB2312" w:hAnsi="宋体" w:eastAsia="仿宋_GB2312" w:cs="宋体"/>
                <w:color w:val="000000"/>
                <w:kern w:val="0"/>
                <w:sz w:val="24"/>
                <w:highlight w:val="none"/>
              </w:rPr>
              <w:t>）</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115</w:t>
            </w:r>
          </w:p>
        </w:tc>
        <w:tc>
          <w:tcPr>
            <w:tcW w:w="536" w:type="pct"/>
            <w:vAlign w:val="center"/>
          </w:tcPr>
          <w:p>
            <w:pPr>
              <w:widowControl/>
              <w:jc w:val="center"/>
              <w:rPr>
                <w:rFonts w:ascii="仿宋_GB2312" w:hAnsi="宋体" w:eastAsia="仿宋_GB2312" w:cs="宋体"/>
                <w:color w:val="000000"/>
                <w:kern w:val="0"/>
                <w:sz w:val="24"/>
                <w:highlight w:val="none"/>
              </w:rPr>
            </w:pPr>
          </w:p>
        </w:tc>
        <w:tc>
          <w:tcPr>
            <w:tcW w:w="384" w:type="pct"/>
            <w:vAlign w:val="center"/>
          </w:tcPr>
          <w:p>
            <w:pPr>
              <w:widowControl/>
              <w:jc w:val="center"/>
              <w:rPr>
                <w:rFonts w:ascii="仿宋_GB2312" w:hAnsi="宋体" w:eastAsia="仿宋_GB2312" w:cs="宋体"/>
                <w:color w:val="000000"/>
                <w:kern w:val="0"/>
                <w:sz w:val="24"/>
                <w:highlight w:val="none"/>
              </w:rPr>
            </w:pP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0" w:type="pct"/>
            <w:vAlign w:val="center"/>
          </w:tcPr>
          <w:p>
            <w:pPr>
              <w:widowControl/>
              <w:jc w:val="center"/>
              <w:rPr>
                <w:rFonts w:ascii="仿宋_GB2312" w:hAnsi="宋体" w:eastAsia="仿宋_GB2312" w:cs="宋体"/>
                <w:color w:val="000000"/>
                <w:kern w:val="0"/>
                <w:sz w:val="24"/>
                <w:highlight w:val="none"/>
              </w:rPr>
            </w:pPr>
          </w:p>
        </w:tc>
        <w:tc>
          <w:tcPr>
            <w:tcW w:w="1545" w:type="pct"/>
            <w:noWrap/>
            <w:vAlign w:val="center"/>
          </w:tcPr>
          <w:p>
            <w:pPr>
              <w:widowControl/>
              <w:ind w:right="48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其中绿化（万</w:t>
            </w:r>
            <w:r>
              <w:rPr>
                <w:rFonts w:hint="eastAsia" w:ascii="宋体" w:hAnsi="宋体" w:eastAsia="宋体" w:cs="宋体"/>
                <w:color w:val="000000"/>
                <w:kern w:val="0"/>
                <w:sz w:val="24"/>
                <w:highlight w:val="none"/>
              </w:rPr>
              <w:t>㎡</w:t>
            </w:r>
            <w:r>
              <w:rPr>
                <w:rFonts w:hint="eastAsia" w:ascii="仿宋_GB2312" w:hAnsi="宋体" w:eastAsia="仿宋_GB2312" w:cs="宋体"/>
                <w:color w:val="000000"/>
                <w:kern w:val="0"/>
                <w:sz w:val="24"/>
                <w:highlight w:val="none"/>
              </w:rPr>
              <w:t>）</w:t>
            </w:r>
          </w:p>
        </w:tc>
        <w:tc>
          <w:tcPr>
            <w:tcW w:w="384" w:type="pct"/>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56</w:t>
            </w:r>
          </w:p>
        </w:tc>
        <w:tc>
          <w:tcPr>
            <w:tcW w:w="536" w:type="pct"/>
            <w:vAlign w:val="center"/>
          </w:tcPr>
          <w:p>
            <w:pPr>
              <w:widowControl/>
              <w:jc w:val="center"/>
              <w:rPr>
                <w:rFonts w:ascii="仿宋_GB2312" w:hAnsi="宋体" w:eastAsia="仿宋_GB2312" w:cs="宋体"/>
                <w:color w:val="000000"/>
                <w:kern w:val="0"/>
                <w:sz w:val="24"/>
                <w:highlight w:val="none"/>
              </w:rPr>
            </w:pPr>
          </w:p>
        </w:tc>
        <w:tc>
          <w:tcPr>
            <w:tcW w:w="384" w:type="pct"/>
            <w:vAlign w:val="center"/>
          </w:tcPr>
          <w:p>
            <w:pPr>
              <w:widowControl/>
              <w:jc w:val="center"/>
              <w:rPr>
                <w:rFonts w:ascii="仿宋_GB2312" w:hAnsi="宋体" w:eastAsia="仿宋_GB2312" w:cs="宋体"/>
                <w:color w:val="000000"/>
                <w:kern w:val="0"/>
                <w:sz w:val="24"/>
                <w:highlight w:val="none"/>
              </w:rPr>
            </w:pPr>
          </w:p>
        </w:tc>
        <w:tc>
          <w:tcPr>
            <w:tcW w:w="536" w:type="pct"/>
            <w:vAlign w:val="center"/>
          </w:tcPr>
          <w:p>
            <w:pPr>
              <w:widowControl/>
              <w:jc w:val="center"/>
              <w:rPr>
                <w:rFonts w:ascii="仿宋_GB2312" w:hAnsi="宋体" w:eastAsia="仿宋_GB2312" w:cs="宋体"/>
                <w:color w:val="000000"/>
                <w:kern w:val="0"/>
                <w:sz w:val="24"/>
                <w:highlight w:val="none"/>
              </w:rPr>
            </w:pPr>
          </w:p>
        </w:tc>
        <w:tc>
          <w:tcPr>
            <w:tcW w:w="676" w:type="pct"/>
            <w:vAlign w:val="center"/>
          </w:tcPr>
          <w:p>
            <w:pPr>
              <w:widowControl/>
              <w:jc w:val="center"/>
              <w:rPr>
                <w:rFonts w:ascii="仿宋_GB2312" w:hAnsi="宋体" w:eastAsia="仿宋_GB2312" w:cs="宋体"/>
                <w:color w:val="000000"/>
                <w:kern w:val="0"/>
                <w:sz w:val="24"/>
                <w:highlight w:val="none"/>
              </w:rPr>
            </w:pPr>
          </w:p>
        </w:tc>
        <w:tc>
          <w:tcPr>
            <w:tcW w:w="509" w:type="pct"/>
            <w:noWrap/>
            <w:vAlign w:val="center"/>
          </w:tcPr>
          <w:p>
            <w:pPr>
              <w:widowControl/>
              <w:jc w:val="center"/>
              <w:rPr>
                <w:rFonts w:ascii="仿宋_GB2312" w:hAnsi="宋体" w:eastAsia="仿宋_GB2312" w:cs="宋体"/>
                <w:color w:val="000000"/>
                <w:kern w:val="0"/>
                <w:sz w:val="24"/>
                <w:highlight w:val="none"/>
              </w:rPr>
            </w:pPr>
          </w:p>
        </w:tc>
      </w:tr>
    </w:tbl>
    <w:p>
      <w:pPr>
        <w:tabs>
          <w:tab w:val="left" w:pos="0"/>
          <w:tab w:val="left" w:pos="993"/>
        </w:tabs>
        <w:spacing w:line="240" w:lineRule="exact"/>
        <w:ind w:firstLine="480" w:firstLineChars="200"/>
        <w:rPr>
          <w:rFonts w:ascii="仿宋_GB2312" w:hAnsi="宋体" w:eastAsia="仿宋_GB2312" w:cs="宋体"/>
          <w:color w:val="000000"/>
          <w:kern w:val="0"/>
          <w:sz w:val="24"/>
          <w:highlight w:val="none"/>
        </w:rPr>
      </w:pPr>
    </w:p>
    <w:p>
      <w:pPr>
        <w:tabs>
          <w:tab w:val="left" w:pos="0"/>
          <w:tab w:val="left" w:pos="993"/>
        </w:tabs>
        <w:spacing w:line="440" w:lineRule="exact"/>
        <w:ind w:firstLine="480" w:firstLineChars="200"/>
        <w:rPr>
          <w:rFonts w:ascii="仿宋_GB2312" w:hAnsi="宋体" w:eastAsia="仿宋_GB2312" w:cs="宋体"/>
          <w:sz w:val="24"/>
          <w:highlight w:val="none"/>
        </w:rPr>
      </w:pPr>
      <w:r>
        <w:rPr>
          <w:rFonts w:hint="eastAsia" w:ascii="仿宋_GB2312" w:hAnsi="宋体" w:eastAsia="仿宋_GB2312" w:cs="宋体"/>
          <w:sz w:val="24"/>
          <w:highlight w:val="none"/>
        </w:rPr>
        <w:t>注：旗山校区德旺楼，以及榕苑食堂、桂苑食堂、桃苑食堂、李苑食堂、兰苑食堂、旗山教育培训中心、体训馆、东区田径场、南区田径场、足球场、网球场、游泳池、体育中心等楼宇未列入本次外购。</w:t>
      </w:r>
    </w:p>
    <w:p>
      <w:pPr>
        <w:tabs>
          <w:tab w:val="left" w:pos="0"/>
          <w:tab w:val="left" w:pos="993"/>
        </w:tabs>
        <w:spacing w:line="440" w:lineRule="exact"/>
        <w:ind w:firstLine="482" w:firstLineChars="200"/>
        <w:rPr>
          <w:rFonts w:ascii="黑体" w:hAnsi="黑体" w:eastAsia="黑体"/>
          <w:sz w:val="32"/>
          <w:szCs w:val="32"/>
          <w:highlight w:val="none"/>
        </w:rPr>
      </w:pPr>
      <w:r>
        <w:rPr>
          <w:rFonts w:hint="eastAsia" w:ascii="仿宋_GB2312" w:hAnsi="宋体" w:eastAsia="仿宋_GB2312" w:cs="宋体"/>
          <w:b/>
          <w:sz w:val="24"/>
          <w:highlight w:val="none"/>
        </w:rPr>
        <w:t>（详细物业管理范围见附件</w:t>
      </w:r>
      <w:r>
        <w:rPr>
          <w:rFonts w:hint="eastAsia" w:ascii="仿宋_GB2312" w:hAnsi="宋体" w:eastAsia="仿宋_GB2312" w:cs="宋体"/>
          <w:b/>
          <w:sz w:val="24"/>
          <w:highlight w:val="none"/>
          <w:lang w:val="en-US" w:eastAsia="zh-CN"/>
        </w:rPr>
        <w:t>2</w:t>
      </w:r>
      <w:r>
        <w:rPr>
          <w:rFonts w:hint="eastAsia" w:ascii="仿宋_GB2312" w:hAnsi="宋体" w:eastAsia="仿宋_GB2312" w:cs="宋体"/>
          <w:b/>
          <w:sz w:val="24"/>
          <w:highlight w:val="none"/>
        </w:rPr>
        <w:t>）</w:t>
      </w:r>
    </w:p>
    <w:p>
      <w:pPr>
        <w:tabs>
          <w:tab w:val="left" w:pos="0"/>
        </w:tabs>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二、外购服务内容</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（一）学生公寓</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楼内公共区域卫生保洁，垃圾清理，环境消杀，四害防治等，以及学生宿舍退宿后、入住前的室内卫生清理。（公共区域包括门厅、楼道、楼梯间、电梯间、卫生间、配套设施房、地库、天台，下同）</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w:t>
      </w:r>
      <w:r>
        <w:rPr>
          <w:rFonts w:hint="eastAsia" w:ascii="仿宋_GB2312" w:hAnsi="宋体" w:eastAsia="仿宋_GB2312" w:cs="宋体"/>
          <w:spacing w:val="-4"/>
          <w:sz w:val="32"/>
          <w:szCs w:val="32"/>
          <w:highlight w:val="none"/>
        </w:rPr>
        <w:t>包括门卫值班，安全巡查防范，秩序维护，门禁及钥匙管理，跳闸送电，入退宿管理，应急处置等</w:t>
      </w:r>
      <w:r>
        <w:rPr>
          <w:rFonts w:hint="eastAsia" w:ascii="仿宋_GB2312" w:hAnsi="宋体" w:eastAsia="仿宋_GB2312" w:cs="宋体"/>
          <w:sz w:val="32"/>
          <w:szCs w:val="32"/>
          <w:highlight w:val="none"/>
        </w:rPr>
        <w:t>。</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3.物业服务：包括信件收发，诉求受理，报修服务，水电抄表等，协助水电收费。</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w:t>
      </w:r>
      <w:r>
        <w:rPr>
          <w:rFonts w:hint="eastAsia" w:ascii="仿宋_GB2312" w:hAnsi="宋体" w:eastAsia="仿宋_GB2312" w:cs="宋体"/>
          <w:spacing w:val="-2"/>
          <w:sz w:val="32"/>
          <w:szCs w:val="32"/>
          <w:highlight w:val="none"/>
        </w:rPr>
        <w:t>楼宇及其配套设施设备维护：包括日常巡查维护，以及单件单项（件、处）材料费300元以下小额维修（不包含</w:t>
      </w:r>
      <w:r>
        <w:rPr>
          <w:rFonts w:hint="eastAsia" w:ascii="仿宋_GB2312" w:hAnsi="宋体" w:eastAsia="仿宋_GB2312" w:cs="宋体"/>
          <w:sz w:val="32"/>
          <w:szCs w:val="32"/>
          <w:highlight w:val="none"/>
        </w:rPr>
        <w:t>合同节水项目覆盖的消防及生活</w:t>
      </w:r>
      <w:r>
        <w:rPr>
          <w:rFonts w:hint="eastAsia" w:ascii="仿宋_GB2312" w:hAnsi="宋体" w:eastAsia="仿宋_GB2312" w:cs="宋体"/>
          <w:spacing w:val="-2"/>
          <w:sz w:val="32"/>
          <w:szCs w:val="32"/>
          <w:highlight w:val="none"/>
        </w:rPr>
        <w:t>供水系统、空调和电梯）</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（二）办公楼</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1.公共卫生：包括楼内公共区域和会议室、报告厅等场所卫生保洁，垃圾清理，环境消杀，四害防治等。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2.楼宇管理：包括门卫值班，安全巡查防范，秩序维护，应急处置等。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3.物业服务：包括信件收发，诉求受理，报修服务，水电抄表等，协助水电收费。</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w:t>
      </w:r>
      <w:r>
        <w:rPr>
          <w:rFonts w:hint="eastAsia" w:ascii="仿宋_GB2312" w:hAnsi="宋体" w:eastAsia="仿宋_GB2312" w:cs="宋体"/>
          <w:spacing w:val="-2"/>
          <w:sz w:val="32"/>
          <w:szCs w:val="32"/>
          <w:highlight w:val="none"/>
        </w:rPr>
        <w:t>楼宇及其配套设施设备维护：包括日常巡查维护，以及单件单项（件、处）材料费300元以下小额维修（不包含</w:t>
      </w:r>
      <w:r>
        <w:rPr>
          <w:rFonts w:hint="eastAsia" w:ascii="仿宋_GB2312" w:hAnsi="宋体" w:eastAsia="仿宋_GB2312" w:cs="宋体"/>
          <w:sz w:val="32"/>
          <w:szCs w:val="32"/>
          <w:highlight w:val="none"/>
        </w:rPr>
        <w:t>合同节水项目覆盖的消防及生活</w:t>
      </w:r>
      <w:r>
        <w:rPr>
          <w:rFonts w:hint="eastAsia" w:ascii="仿宋_GB2312" w:hAnsi="宋体" w:eastAsia="仿宋_GB2312" w:cs="宋体"/>
          <w:spacing w:val="-2"/>
          <w:sz w:val="32"/>
          <w:szCs w:val="32"/>
          <w:highlight w:val="none"/>
        </w:rPr>
        <w:t>供水系统、空调和电梯）</w:t>
      </w:r>
      <w:r>
        <w:rPr>
          <w:rFonts w:hint="eastAsia" w:ascii="仿宋_GB2312" w:hAnsi="宋体" w:eastAsia="仿宋_GB2312" w:cs="宋体"/>
          <w:sz w:val="32"/>
          <w:szCs w:val="32"/>
          <w:highlight w:val="none"/>
        </w:rPr>
        <w:t>。</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5.文物保护单位专门管理、维护。</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（三）教学实验楼及公共教室</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1.公共卫生：包括楼内公共区域和会议室、报告厅、公共教室等场所卫生保洁，垃圾清理，环境消杀，四害防治等。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2.楼宇管理：门卫值班，</w:t>
      </w:r>
      <w:r>
        <w:rPr>
          <w:rFonts w:hint="eastAsia" w:ascii="仿宋_GB2312" w:hAnsi="仿宋_GB2312" w:eastAsia="仿宋_GB2312" w:cs="仿宋_GB2312"/>
          <w:sz w:val="32"/>
          <w:szCs w:val="32"/>
          <w:highlight w:val="none"/>
          <w:shd w:val="clear" w:color="auto" w:fill="FFFFFF"/>
        </w:rPr>
        <w:t>危险化学品进出登记，</w:t>
      </w:r>
      <w:r>
        <w:rPr>
          <w:rFonts w:hint="eastAsia" w:ascii="仿宋_GB2312" w:hAnsi="宋体" w:eastAsia="仿宋_GB2312" w:cs="宋体"/>
          <w:sz w:val="32"/>
          <w:szCs w:val="32"/>
          <w:highlight w:val="none"/>
        </w:rPr>
        <w:t>安全巡查防范，秩序维护，应急处置等。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3.物业服务：公共</w:t>
      </w:r>
      <w:r>
        <w:rPr>
          <w:rFonts w:hint="eastAsia" w:ascii="仿宋_GB2312" w:hAnsi="宋体" w:eastAsia="仿宋_GB2312" w:cs="宋体"/>
          <w:spacing w:val="-2"/>
          <w:sz w:val="32"/>
          <w:szCs w:val="32"/>
          <w:highlight w:val="none"/>
        </w:rPr>
        <w:t>教室开关门及配套设施设备开关（不包含教务处管理的多媒体设备），粉笔、黑板擦、电池等常规易耗品补充，时钟校对，窗帘清洗；铃声管理；教师休息室管理服务；公共设施设备</w:t>
      </w:r>
      <w:r>
        <w:rPr>
          <w:rFonts w:hint="eastAsia" w:ascii="仿宋_GB2312" w:hAnsi="宋体" w:eastAsia="仿宋_GB2312" w:cs="宋体"/>
          <w:sz w:val="32"/>
          <w:szCs w:val="32"/>
          <w:highlight w:val="none"/>
        </w:rPr>
        <w:t>报修服务</w:t>
      </w:r>
      <w:r>
        <w:rPr>
          <w:rFonts w:hint="eastAsia" w:ascii="仿宋_GB2312" w:hAnsi="宋体" w:eastAsia="仿宋_GB2312" w:cs="宋体"/>
          <w:spacing w:val="-2"/>
          <w:sz w:val="32"/>
          <w:szCs w:val="32"/>
          <w:highlight w:val="none"/>
        </w:rPr>
        <w:t>等</w:t>
      </w:r>
      <w:r>
        <w:rPr>
          <w:rFonts w:hint="eastAsia" w:ascii="仿宋_GB2312" w:hAnsi="宋体" w:eastAsia="仿宋_GB2312" w:cs="宋体"/>
          <w:sz w:val="32"/>
          <w:szCs w:val="32"/>
          <w:highlight w:val="none"/>
        </w:rPr>
        <w:t>。</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4.楼宇及其配套设施设备维护：</w:t>
      </w:r>
      <w:r>
        <w:rPr>
          <w:rFonts w:hint="eastAsia" w:ascii="仿宋_GB2312" w:hAnsi="宋体" w:eastAsia="仿宋_GB2312" w:cs="宋体"/>
          <w:spacing w:val="-4"/>
          <w:sz w:val="32"/>
          <w:szCs w:val="32"/>
          <w:highlight w:val="none"/>
        </w:rPr>
        <w:t>包括日常巡查维护，以及单件单项</w:t>
      </w:r>
      <w:r>
        <w:rPr>
          <w:rFonts w:hint="eastAsia" w:ascii="仿宋_GB2312" w:hAnsi="宋体" w:eastAsia="仿宋_GB2312" w:cs="宋体"/>
          <w:sz w:val="32"/>
          <w:szCs w:val="32"/>
          <w:highlight w:val="none"/>
        </w:rPr>
        <w:t>（件、处）</w:t>
      </w:r>
      <w:r>
        <w:rPr>
          <w:rFonts w:hint="eastAsia" w:ascii="仿宋_GB2312" w:hAnsi="宋体" w:eastAsia="仿宋_GB2312" w:cs="宋体"/>
          <w:spacing w:val="-4"/>
          <w:sz w:val="32"/>
          <w:szCs w:val="32"/>
          <w:highlight w:val="none"/>
        </w:rPr>
        <w:t>材料费300元以下小额维修（不含</w:t>
      </w:r>
      <w:r>
        <w:rPr>
          <w:rFonts w:hint="eastAsia" w:ascii="仿宋_GB2312" w:hAnsi="宋体" w:eastAsia="仿宋_GB2312" w:cs="宋体"/>
          <w:sz w:val="32"/>
          <w:szCs w:val="32"/>
          <w:highlight w:val="none"/>
        </w:rPr>
        <w:t>合同节水项目覆盖的消防及生活</w:t>
      </w:r>
      <w:r>
        <w:rPr>
          <w:rFonts w:hint="eastAsia" w:ascii="仿宋_GB2312" w:hAnsi="宋体" w:eastAsia="仿宋_GB2312" w:cs="宋体"/>
          <w:spacing w:val="-2"/>
          <w:sz w:val="32"/>
          <w:szCs w:val="32"/>
          <w:highlight w:val="none"/>
        </w:rPr>
        <w:t>供水系统、</w:t>
      </w:r>
      <w:r>
        <w:rPr>
          <w:rFonts w:hint="eastAsia" w:ascii="仿宋_GB2312" w:hAnsi="宋体" w:eastAsia="仿宋_GB2312" w:cs="宋体"/>
          <w:spacing w:val="-4"/>
          <w:sz w:val="32"/>
          <w:szCs w:val="32"/>
          <w:highlight w:val="none"/>
        </w:rPr>
        <w:t>多媒体设备、空调和电梯）</w:t>
      </w:r>
      <w:r>
        <w:rPr>
          <w:rFonts w:hint="eastAsia" w:ascii="仿宋_GB2312" w:hAnsi="宋体" w:eastAsia="仿宋_GB2312" w:cs="宋体"/>
          <w:sz w:val="32"/>
          <w:szCs w:val="32"/>
          <w:highlight w:val="none"/>
        </w:rPr>
        <w:t>。</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w:t>
      </w:r>
      <w:r>
        <w:rPr>
          <w:rFonts w:hint="eastAsia" w:ascii="仿宋_GB2312" w:hAnsi="仿宋_GB2312" w:eastAsia="仿宋_GB2312" w:cs="仿宋_GB2312"/>
          <w:sz w:val="32"/>
          <w:szCs w:val="32"/>
          <w:highlight w:val="none"/>
          <w:shd w:val="clear" w:color="auto" w:fill="FFFFFF"/>
        </w:rPr>
        <w:t xml:space="preserve"> 协助实验室危废品收集入库及专门处理公司清运。</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（四）公共场馆</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1.公共卫生：包括场馆内公共区域及场馆内部、配套区域卫生保洁，垃圾清理，环境消杀，四害防治等。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2.楼宇管理：安全巡查防范，秩序维护，应急处置等。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3.物业服务：场馆开关门及配套设施设备开关，多媒体设备管理，会务服务，大型活动服务等。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4.配套设施设备维护：包括场馆内及室外配套区域日常巡查维护，以及单件单项（件、处）材料费300元以下小额维修（含多媒体设备，不包含合同节水项目覆盖的消防及生活</w:t>
      </w:r>
      <w:r>
        <w:rPr>
          <w:rFonts w:hint="eastAsia" w:ascii="仿宋_GB2312" w:hAnsi="宋体" w:eastAsia="仿宋_GB2312" w:cs="宋体"/>
          <w:spacing w:val="-2"/>
          <w:sz w:val="32"/>
          <w:szCs w:val="32"/>
          <w:highlight w:val="none"/>
        </w:rPr>
        <w:t>供水系统、</w:t>
      </w:r>
      <w:r>
        <w:rPr>
          <w:rFonts w:hint="eastAsia" w:ascii="仿宋_GB2312" w:hAnsi="宋体" w:eastAsia="仿宋_GB2312" w:cs="宋体"/>
          <w:sz w:val="32"/>
          <w:szCs w:val="32"/>
          <w:highlight w:val="none"/>
        </w:rPr>
        <w:t>空调和电梯）。</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b/>
          <w:sz w:val="32"/>
          <w:szCs w:val="32"/>
          <w:highlight w:val="none"/>
        </w:rPr>
      </w:pPr>
      <w:r>
        <w:rPr>
          <w:rFonts w:hint="eastAsia" w:ascii="仿宋_GB2312" w:hAnsi="宋体" w:eastAsia="仿宋_GB2312" w:cs="宋体"/>
          <w:sz w:val="32"/>
          <w:szCs w:val="32"/>
          <w:highlight w:val="none"/>
        </w:rPr>
        <w:t>5.图书馆、体育馆、大会堂等内部重点部位专门管理。</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（五）医院</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1.公共卫生：包括楼内公共区域和会议室、报告厅、诊室、病房内卫生保洁，垃圾清理，环境消杀，四害防治等。</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2.楼宇管理：包括门卫值班，安全巡查防范，秩序维护，节水节电管理，应急处置等。</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w:t>
      </w:r>
      <w:r>
        <w:rPr>
          <w:rFonts w:hint="eastAsia" w:ascii="仿宋_GB2312" w:hAnsi="宋体" w:eastAsia="仿宋_GB2312" w:cs="宋体"/>
          <w:spacing w:val="-2"/>
          <w:sz w:val="32"/>
          <w:szCs w:val="32"/>
          <w:highlight w:val="none"/>
        </w:rPr>
        <w:t>楼宇及其配套设施设备维护：包括日常巡查维护，以及单件单项（件、处）材料费300元以下小额维修（不包含</w:t>
      </w:r>
      <w:r>
        <w:rPr>
          <w:rFonts w:hint="eastAsia" w:ascii="仿宋_GB2312" w:hAnsi="宋体" w:eastAsia="仿宋_GB2312" w:cs="宋体"/>
          <w:sz w:val="32"/>
          <w:szCs w:val="32"/>
          <w:highlight w:val="none"/>
        </w:rPr>
        <w:t>合同节水项目覆盖的消防及生活</w:t>
      </w:r>
      <w:r>
        <w:rPr>
          <w:rFonts w:hint="eastAsia" w:ascii="仿宋_GB2312" w:hAnsi="宋体" w:eastAsia="仿宋_GB2312" w:cs="宋体"/>
          <w:spacing w:val="-2"/>
          <w:sz w:val="32"/>
          <w:szCs w:val="32"/>
          <w:highlight w:val="none"/>
        </w:rPr>
        <w:t>供水系统、空调和电梯）</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4.全院被服洗涤、窗帘清洗。</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5.医疗垃圾分类管理及外运对接。</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6.相关科室器材清洁消毒工作。</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7.中药煎药。</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8.</w:t>
      </w:r>
      <w:r>
        <w:rPr>
          <w:rFonts w:hint="eastAsia" w:ascii="仿宋_GB2312" w:hAnsi="宋体" w:eastAsia="仿宋_GB2312" w:cs="宋体"/>
          <w:spacing w:val="-6"/>
          <w:sz w:val="32"/>
          <w:szCs w:val="32"/>
          <w:highlight w:val="none"/>
        </w:rPr>
        <w:t>住院病人入院前及出院后被褥整理服务及住院期间开水服务</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9.医院要求的其他服务工作。</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（六）校内教师公寓</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1.公共卫生：包括楼内公共区域卫生保洁，垃圾清理，环境消杀，四害防治等。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2.楼宇管理：包括门卫值班，安全巡查防范，秩序维护，门禁管理，跳闸送电，应急处置等。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3.物业服务：包括信件收发，诉求受理，报修服务，水电抄表，协助收取水电、物业费等。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w:t>
      </w:r>
      <w:r>
        <w:rPr>
          <w:rFonts w:hint="eastAsia" w:ascii="仿宋_GB2312" w:hAnsi="宋体" w:eastAsia="仿宋_GB2312" w:cs="宋体"/>
          <w:spacing w:val="-2"/>
          <w:sz w:val="32"/>
          <w:szCs w:val="32"/>
          <w:highlight w:val="none"/>
        </w:rPr>
        <w:t>楼宇及其配套设施设备维护：包括日常巡查维护，以及单件单项（件、处）材料费300元以下小额维修（不包含</w:t>
      </w:r>
      <w:r>
        <w:rPr>
          <w:rFonts w:hint="eastAsia" w:ascii="仿宋_GB2312" w:hAnsi="宋体" w:eastAsia="仿宋_GB2312" w:cs="宋体"/>
          <w:sz w:val="32"/>
          <w:szCs w:val="32"/>
          <w:highlight w:val="none"/>
        </w:rPr>
        <w:t>合同节水项目覆盖的消防及生活</w:t>
      </w:r>
      <w:r>
        <w:rPr>
          <w:rFonts w:hint="eastAsia" w:ascii="仿宋_GB2312" w:hAnsi="宋体" w:eastAsia="仿宋_GB2312" w:cs="宋体"/>
          <w:spacing w:val="-2"/>
          <w:sz w:val="32"/>
          <w:szCs w:val="32"/>
          <w:highlight w:val="none"/>
        </w:rPr>
        <w:t>供水系统、空调和电梯）</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（七）旗山幼儿园</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1.公共卫生：包括环境消杀，垃圾清运，四害防治等。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楷体" w:hAnsi="楷体" w:eastAsia="楷体" w:cs="宋体"/>
          <w:b/>
          <w:sz w:val="32"/>
          <w:szCs w:val="32"/>
          <w:highlight w:val="none"/>
        </w:rPr>
      </w:pPr>
      <w:r>
        <w:rPr>
          <w:rFonts w:hint="eastAsia" w:ascii="仿宋_GB2312" w:hAnsi="宋体" w:eastAsia="仿宋_GB2312" w:cs="宋体"/>
          <w:sz w:val="32"/>
          <w:szCs w:val="32"/>
          <w:highlight w:val="none"/>
        </w:rPr>
        <w:t>2.</w:t>
      </w:r>
      <w:r>
        <w:rPr>
          <w:rFonts w:hint="eastAsia" w:ascii="仿宋_GB2312" w:hAnsi="宋体" w:eastAsia="仿宋_GB2312" w:cs="宋体"/>
          <w:spacing w:val="-2"/>
          <w:sz w:val="32"/>
          <w:szCs w:val="32"/>
          <w:highlight w:val="none"/>
        </w:rPr>
        <w:t>楼宇及其配套设施设备维护：包括日常巡查维护，以及单件单项（件、处）材料费300元以下小额维修（不包含空调和电梯）</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（八）公共水电设施与消控室</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按照国家有关法律法规和行业要求开展日常运行管理和维护，有专业资质要求的，应委托具有相应资质的单位或人员开展运行管理和维护工作，包括设施设备巡查维护、水池清洗、管网巡查、设备检测、24小时值班备勤、应急处置，以及各类设施设备单件单项（件、处）材料费300元以下小额维修（不包含合同节水项目覆盖的消防及生活</w:t>
      </w:r>
      <w:r>
        <w:rPr>
          <w:rFonts w:hint="eastAsia" w:ascii="仿宋_GB2312" w:hAnsi="宋体" w:eastAsia="仿宋_GB2312" w:cs="宋体"/>
          <w:spacing w:val="-2"/>
          <w:sz w:val="32"/>
          <w:szCs w:val="32"/>
          <w:highlight w:val="none"/>
        </w:rPr>
        <w:t>供水系统、</w:t>
      </w:r>
      <w:r>
        <w:rPr>
          <w:rFonts w:hint="eastAsia" w:ascii="仿宋_GB2312" w:hAnsi="宋体" w:eastAsia="仿宋_GB2312" w:cs="宋体"/>
          <w:sz w:val="32"/>
          <w:szCs w:val="32"/>
          <w:highlight w:val="none"/>
        </w:rPr>
        <w:t>空调和电梯）。</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（九）楼外公共区域</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1.公共卫生：包括路面、硬化地、绿地、水体、公共卫生间、户外设施设备的卫生保洁，垃圾清理，环境消杀，四害防治等。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2.公共基础设施巡查维护：包括公共卫生间、明暗沟、喷泉、各类井盖、消防栓、路沿石、路面、路灯、桥梁、户外线缆等的日常巡查维护。</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3.小额维修：包括路灯、景观灯、喷泉、垃圾桶（箱）、指路牌、各类井盖等单项（件、处）材料费300元以下小额维修。不包括合同节水项目覆盖的消防及生活</w:t>
      </w:r>
      <w:r>
        <w:rPr>
          <w:rFonts w:hint="eastAsia" w:ascii="仿宋_GB2312" w:hAnsi="宋体" w:eastAsia="仿宋_GB2312" w:cs="宋体"/>
          <w:spacing w:val="-2"/>
          <w:sz w:val="32"/>
          <w:szCs w:val="32"/>
          <w:highlight w:val="none"/>
        </w:rPr>
        <w:t>供水系统，</w:t>
      </w:r>
      <w:r>
        <w:rPr>
          <w:rFonts w:hint="eastAsia" w:ascii="仿宋_GB2312" w:hAnsi="宋体" w:eastAsia="仿宋_GB2312" w:cs="宋体"/>
          <w:sz w:val="32"/>
          <w:szCs w:val="32"/>
          <w:highlight w:val="none"/>
        </w:rPr>
        <w:t>路面、硬化地、路沿石、地砖等土木类维修。</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（十）绿化管养</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包括打草、拔草、整地、施肥、修剪、枯枝(树)砍伐、病虫害防治、防冻害、浇水、补栽补种、灾害应急、绿化垃圾清理等。</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（十一）垃圾处理</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1.垃圾清运：包括校区内除建筑垃圾外的所有垃圾收集、整理、集中存放及垃圾外运（不包含医疗垃圾外运）。</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2.垃圾桶管理：包括垃圾桶的清洁、合理布置、维修维护。</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3.垃圾分类房管理：包括分类房开关门、内外卫生保洁、环境消杀、四害防治，垃圾分拣及清理。</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（十二）环境消杀</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包括预防登革热为主的环境灭蚊、常规预防性环境消杀、自然灾害后及传染病疫情期间的环境消杀、四害防治等。</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（十三）疫情防控</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包括制定疫情防控物业工作方案，做好物资保障、防疫消杀、室内通风管理、设置体温检测点等工作。</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（十四）雨污管理</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1.</w:t>
      </w:r>
      <w:r>
        <w:rPr>
          <w:rFonts w:hint="eastAsia" w:ascii="仿宋_GB2312" w:hAnsi="宋体" w:eastAsia="仿宋_GB2312" w:cs="宋体"/>
          <w:spacing w:val="-6"/>
          <w:sz w:val="32"/>
          <w:szCs w:val="32"/>
          <w:highlight w:val="none"/>
        </w:rPr>
        <w:t>雨污管道：包括日常巡查、定期清掏、堵塞疏通、应急处置等</w:t>
      </w:r>
      <w:r>
        <w:rPr>
          <w:rFonts w:hint="eastAsia" w:ascii="仿宋_GB2312" w:hAnsi="宋体" w:eastAsia="仿宋_GB2312" w:cs="宋体"/>
          <w:sz w:val="32"/>
          <w:szCs w:val="32"/>
          <w:highlight w:val="none"/>
        </w:rPr>
        <w:t>。</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2.化粪池：包括日常巡查、定期清掏、应急处置等。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3.隔油池：包括日常巡查、定期清掏、应急处置等。</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4.实验室污水池：包括日常巡查、开闭运行，定期清污，定期加药等。</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3" w:firstLineChars="200"/>
        <w:textAlignment w:val="auto"/>
        <w:rPr>
          <w:rFonts w:ascii="楷体" w:hAnsi="楷体" w:eastAsia="楷体" w:cs="宋体"/>
          <w:b/>
          <w:sz w:val="32"/>
          <w:szCs w:val="32"/>
          <w:highlight w:val="none"/>
        </w:rPr>
      </w:pPr>
      <w:r>
        <w:rPr>
          <w:rFonts w:hint="eastAsia" w:ascii="楷体" w:hAnsi="楷体" w:eastAsia="楷体" w:cs="宋体"/>
          <w:b/>
          <w:sz w:val="32"/>
          <w:szCs w:val="32"/>
          <w:highlight w:val="none"/>
        </w:rPr>
        <w:t>（十五）其他服务</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包括物业服务线上、线下平台运行管理，其他师生需求的无偿服务或经批准的有偿服务等（包括学生火车票优惠卡写卡、充值等服务）。</w:t>
      </w:r>
    </w:p>
    <w:p>
      <w:pPr>
        <w:pStyle w:val="27"/>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（详细服务内容和标准见附件</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三、服务外购期限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服务合同期限三年，即</w:t>
      </w:r>
      <w:r>
        <w:rPr>
          <w:rFonts w:ascii="仿宋_GB2312" w:hAnsi="宋体" w:eastAsia="仿宋_GB2312" w:cs="宋体"/>
          <w:sz w:val="32"/>
          <w:szCs w:val="32"/>
        </w:rPr>
        <w:t>202</w:t>
      </w:r>
      <w:r>
        <w:rPr>
          <w:rFonts w:hint="eastAsia" w:ascii="仿宋_GB2312" w:hAnsi="宋体" w:eastAsia="仿宋_GB2312" w:cs="宋体"/>
          <w:sz w:val="32"/>
          <w:szCs w:val="32"/>
        </w:rPr>
        <w:t>4年8月</w:t>
      </w:r>
      <w:r>
        <w:rPr>
          <w:rFonts w:ascii="仿宋_GB2312" w:hAnsi="宋体" w:eastAsia="仿宋_GB2312" w:cs="宋体"/>
          <w:sz w:val="32"/>
          <w:szCs w:val="32"/>
        </w:rPr>
        <w:t>1</w:t>
      </w:r>
      <w:r>
        <w:rPr>
          <w:rFonts w:hint="eastAsia" w:ascii="仿宋_GB2312" w:hAnsi="宋体" w:eastAsia="仿宋_GB2312" w:cs="宋体"/>
          <w:sz w:val="32"/>
          <w:szCs w:val="32"/>
        </w:rPr>
        <w:t>日至</w:t>
      </w:r>
      <w:r>
        <w:rPr>
          <w:rFonts w:ascii="仿宋_GB2312" w:hAnsi="宋体" w:eastAsia="仿宋_GB2312" w:cs="宋体"/>
          <w:sz w:val="32"/>
          <w:szCs w:val="32"/>
        </w:rPr>
        <w:t>202</w:t>
      </w:r>
      <w:r>
        <w:rPr>
          <w:rFonts w:hint="eastAsia" w:ascii="仿宋_GB2312" w:hAnsi="宋体" w:eastAsia="仿宋_GB2312" w:cs="宋体"/>
          <w:sz w:val="32"/>
          <w:szCs w:val="32"/>
        </w:rPr>
        <w:t>7年</w:t>
      </w:r>
      <w:r>
        <w:rPr>
          <w:rFonts w:ascii="仿宋_GB2312" w:hAnsi="宋体" w:eastAsia="仿宋_GB2312" w:cs="宋体"/>
          <w:sz w:val="32"/>
          <w:szCs w:val="32"/>
        </w:rPr>
        <w:t>7</w:t>
      </w:r>
      <w:r>
        <w:rPr>
          <w:rFonts w:hint="eastAsia" w:ascii="仿宋_GB2312" w:hAnsi="宋体" w:eastAsia="仿宋_GB2312" w:cs="宋体"/>
          <w:sz w:val="32"/>
          <w:szCs w:val="32"/>
        </w:rPr>
        <w:t>月</w:t>
      </w:r>
      <w:r>
        <w:rPr>
          <w:rFonts w:ascii="仿宋_GB2312" w:hAnsi="宋体" w:eastAsia="仿宋_GB2312" w:cs="宋体"/>
          <w:sz w:val="32"/>
          <w:szCs w:val="32"/>
        </w:rPr>
        <w:t>31</w:t>
      </w:r>
      <w:r>
        <w:rPr>
          <w:rFonts w:hint="eastAsia" w:ascii="仿宋_GB2312" w:hAnsi="宋体" w:eastAsia="仿宋_GB2312" w:cs="宋体"/>
          <w:sz w:val="32"/>
          <w:szCs w:val="32"/>
        </w:rPr>
        <w:t>日。</w:t>
      </w:r>
    </w:p>
    <w:p>
      <w:pPr>
        <w:widowControl/>
        <w:jc w:val="left"/>
        <w:rPr>
          <w:rFonts w:ascii="仿宋_GB2312" w:eastAsia="仿宋_GB2312"/>
          <w:sz w:val="32"/>
          <w:szCs w:val="32"/>
        </w:rPr>
      </w:pPr>
      <w:r>
        <w:rPr>
          <w:rFonts w:ascii="仿宋_GB2312" w:eastAsia="仿宋_GB2312"/>
          <w:sz w:val="32"/>
          <w:szCs w:val="32"/>
        </w:rPr>
        <w:br w:type="page"/>
      </w:r>
    </w:p>
    <w:p>
      <w:pPr>
        <w:spacing w:line="480" w:lineRule="exact"/>
        <w:outlineLvl w:val="1"/>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tabs>
          <w:tab w:val="left" w:pos="0"/>
          <w:tab w:val="left" w:pos="993"/>
        </w:tabs>
        <w:spacing w:line="560" w:lineRule="exact"/>
        <w:jc w:val="center"/>
        <w:rPr>
          <w:rFonts w:ascii="方正小标宋简体" w:eastAsia="方正小标宋简体"/>
          <w:sz w:val="36"/>
          <w:szCs w:val="36"/>
        </w:rPr>
      </w:pPr>
      <w:r>
        <w:rPr>
          <w:rFonts w:hint="eastAsia" w:ascii="方正小标宋简体" w:eastAsia="方正小标宋简体"/>
          <w:sz w:val="36"/>
          <w:szCs w:val="36"/>
        </w:rPr>
        <w:t>旗山校区物业服务示意图及楼堂场所清单</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一、楼外公共区域示意图及楼堂馆所清单</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楼外公共区域：包含示意图红线内所有楼宇（含纳入外购和未纳入外购楼宇）滴水线外及楼群内庭院区域，以及旗山校区幼儿园公共区域。</w:t>
      </w:r>
    </w:p>
    <w:p>
      <w:pPr>
        <w:spacing w:line="560" w:lineRule="exact"/>
        <w:ind w:firstLine="480" w:firstLineChars="200"/>
        <w:jc w:val="center"/>
        <w:rPr>
          <w:rFonts w:hint="eastAsia" w:ascii="仿宋_GB2312" w:eastAsia="仿宋_GB2312"/>
          <w:sz w:val="32"/>
          <w:szCs w:val="32"/>
          <w:highlight w:val="none"/>
        </w:rPr>
      </w:pPr>
      <w:r>
        <w:rPr>
          <w:rFonts w:hint="eastAsia" w:ascii="方正小标宋简体" w:hAnsi="黑体" w:eastAsia="方正小标宋简体"/>
          <w:sz w:val="24"/>
          <w:szCs w:val="24"/>
        </w:rPr>
        <w:t>旗山校区楼外公共区域示意图（红线内+幼儿园）</w:t>
      </w:r>
    </w:p>
    <w:p>
      <w:pPr>
        <w:widowControl/>
        <w:jc w:val="center"/>
        <w:rPr>
          <w:rFonts w:ascii="仿宋_GB2312" w:eastAsia="仿宋_GB2312"/>
          <w:sz w:val="32"/>
          <w:szCs w:val="32"/>
        </w:rPr>
      </w:pPr>
      <w:r>
        <w:rPr>
          <w:rFonts w:ascii="仿宋_GB2312" w:eastAsia="仿宋_GB2312"/>
          <w:sz w:val="32"/>
          <w:szCs w:val="32"/>
        </w:rPr>
        <w:drawing>
          <wp:inline distT="0" distB="0" distL="0" distR="0">
            <wp:extent cx="5442585" cy="6102350"/>
            <wp:effectExtent l="0" t="0" r="5715" b="12700"/>
            <wp:docPr id="4" name="图片 2" descr="QQ图片2018053012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80530120901.jpg"/>
                    <pic:cNvPicPr>
                      <a:picLocks noChangeAspect="1"/>
                    </pic:cNvPicPr>
                  </pic:nvPicPr>
                  <pic:blipFill>
                    <a:blip r:embed="rId6" cstate="print"/>
                    <a:stretch>
                      <a:fillRect/>
                    </a:stretch>
                  </pic:blipFill>
                  <pic:spPr>
                    <a:xfrm>
                      <a:off x="0" y="0"/>
                      <a:ext cx="5442585" cy="6102350"/>
                    </a:xfrm>
                    <a:prstGeom prst="rect">
                      <a:avLst/>
                    </a:prstGeom>
                  </pic:spPr>
                </pic:pic>
              </a:graphicData>
            </a:graphic>
          </wp:inline>
        </w:drawing>
      </w:r>
    </w:p>
    <w:p>
      <w:pPr>
        <w:widowControl/>
        <w:jc w:val="left"/>
        <w:rPr>
          <w:rFonts w:ascii="楷体" w:hAnsi="楷体" w:eastAsia="楷体"/>
          <w:b/>
          <w:sz w:val="32"/>
          <w:szCs w:val="32"/>
        </w:rPr>
      </w:pPr>
      <w:r>
        <w:rPr>
          <w:rFonts w:hint="eastAsia" w:ascii="楷体" w:hAnsi="楷体" w:eastAsia="楷体"/>
          <w:szCs w:val="21"/>
        </w:rPr>
        <w:t>注：示意图仅标示服务区域范围，房屋坐落以实际为准。</w:t>
      </w:r>
      <w:r>
        <w:rPr>
          <w:rFonts w:ascii="楷体" w:hAnsi="楷体" w:eastAsia="楷体"/>
          <w:b/>
          <w:sz w:val="32"/>
          <w:szCs w:val="32"/>
        </w:rPr>
        <w:br w:type="page"/>
      </w:r>
    </w:p>
    <w:p>
      <w:pPr>
        <w:tabs>
          <w:tab w:val="left" w:pos="142"/>
          <w:tab w:val="left" w:pos="993"/>
        </w:tabs>
        <w:spacing w:line="560" w:lineRule="exact"/>
        <w:ind w:firstLine="643" w:firstLineChars="200"/>
        <w:rPr>
          <w:rFonts w:ascii="楷体" w:hAnsi="楷体" w:eastAsia="楷体"/>
          <w:b/>
          <w:sz w:val="32"/>
          <w:szCs w:val="32"/>
          <w:highlight w:val="none"/>
        </w:rPr>
      </w:pPr>
      <w:r>
        <w:rPr>
          <w:rFonts w:hint="eastAsia" w:ascii="楷体" w:hAnsi="楷体" w:eastAsia="楷体"/>
          <w:b/>
          <w:sz w:val="32"/>
          <w:szCs w:val="32"/>
          <w:highlight w:val="none"/>
        </w:rPr>
        <w:t>（一）旗山校区建筑情况表</w:t>
      </w:r>
    </w:p>
    <w:p>
      <w:pPr>
        <w:tabs>
          <w:tab w:val="left" w:pos="142"/>
          <w:tab w:val="left" w:pos="993"/>
        </w:tabs>
        <w:spacing w:line="240" w:lineRule="exact"/>
        <w:ind w:firstLine="643" w:firstLineChars="200"/>
        <w:rPr>
          <w:rFonts w:ascii="楷体" w:hAnsi="楷体" w:eastAsia="楷体"/>
          <w:b/>
          <w:sz w:val="32"/>
          <w:szCs w:val="32"/>
          <w:highlight w:val="none"/>
        </w:rPr>
      </w:pPr>
    </w:p>
    <w:tbl>
      <w:tblPr>
        <w:tblStyle w:val="10"/>
        <w:tblW w:w="5000" w:type="pct"/>
        <w:tblInd w:w="0" w:type="dxa"/>
        <w:tblLayout w:type="autofit"/>
        <w:tblCellMar>
          <w:top w:w="0" w:type="dxa"/>
          <w:left w:w="108" w:type="dxa"/>
          <w:bottom w:w="0" w:type="dxa"/>
          <w:right w:w="108" w:type="dxa"/>
        </w:tblCellMar>
      </w:tblPr>
      <w:tblGrid>
        <w:gridCol w:w="3096"/>
        <w:gridCol w:w="1267"/>
        <w:gridCol w:w="892"/>
        <w:gridCol w:w="583"/>
        <w:gridCol w:w="1201"/>
        <w:gridCol w:w="605"/>
        <w:gridCol w:w="1598"/>
      </w:tblGrid>
      <w:tr>
        <w:tblPrEx>
          <w:tblCellMar>
            <w:top w:w="0" w:type="dxa"/>
            <w:left w:w="108" w:type="dxa"/>
            <w:bottom w:w="0" w:type="dxa"/>
            <w:right w:w="108" w:type="dxa"/>
          </w:tblCellMar>
        </w:tblPrEx>
        <w:trPr>
          <w:trHeight w:val="1200" w:hRule="atLeast"/>
        </w:trPr>
        <w:tc>
          <w:tcPr>
            <w:tcW w:w="163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楼堂馆所名称</w:t>
            </w:r>
          </w:p>
        </w:tc>
        <w:tc>
          <w:tcPr>
            <w:tcW w:w="6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建筑面积（</w:t>
            </w:r>
            <w:r>
              <w:rPr>
                <w:rFonts w:hint="eastAsia" w:ascii="仿宋_GB2312" w:hAnsi="宋体" w:eastAsia="宋体" w:cs="宋体"/>
                <w:b/>
                <w:bCs/>
                <w:kern w:val="0"/>
                <w:sz w:val="24"/>
                <w:szCs w:val="24"/>
                <w:highlight w:val="none"/>
              </w:rPr>
              <w:t>㎡</w:t>
            </w:r>
            <w:r>
              <w:rPr>
                <w:rFonts w:hint="eastAsia" w:ascii="仿宋_GB2312" w:hAnsi="仿宋_GB2312" w:eastAsia="仿宋_GB2312" w:cs="仿宋_GB2312"/>
                <w:b/>
                <w:bCs/>
                <w:kern w:val="0"/>
                <w:sz w:val="24"/>
                <w:szCs w:val="24"/>
                <w:highlight w:val="none"/>
              </w:rPr>
              <w:t>）</w:t>
            </w:r>
          </w:p>
        </w:tc>
        <w:tc>
          <w:tcPr>
            <w:tcW w:w="4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楼栋数</w:t>
            </w:r>
          </w:p>
        </w:tc>
        <w:tc>
          <w:tcPr>
            <w:tcW w:w="3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电梯数量</w:t>
            </w:r>
          </w:p>
        </w:tc>
        <w:tc>
          <w:tcPr>
            <w:tcW w:w="65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公共卫生间数量</w:t>
            </w:r>
          </w:p>
        </w:tc>
        <w:tc>
          <w:tcPr>
            <w:tcW w:w="3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值班室数量</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4542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6656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4186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5842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4140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6906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4164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榕苑8#</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5178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榕苑9#</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4759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榕苑10#</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5584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榕苑11#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5584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榕苑12#-13#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9677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榕苑14#-15#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9679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桃苑1#-2#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11479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桃苑3#-4#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8912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5665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桃苑6#-7#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15187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桃苑8#-9#</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14620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桃苑10#-11#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12359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桃苑12#-13#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14222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8134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8516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5740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6841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6841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5480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6097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李苑8#</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5883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桂苑1#-2#-3#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17229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桂苑4#-5#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11356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桂苑6#-7#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9707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桂苑8#-9#</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9355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桂苑10#-11#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9635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桂苑12#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4429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桂苑13#-14#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9355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桂苑15#-16#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10102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兰苑1#-2#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8509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兰苑3#-4#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10556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兰苑5#-6#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12235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兰苑7#-8#</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12210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兰苑9#-10#-11#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13299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兰苑12#-13#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15300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五期学生公寓1-3#</w:t>
            </w:r>
          </w:p>
        </w:tc>
        <w:tc>
          <w:tcPr>
            <w:tcW w:w="692"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24637</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学生宿舍</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青年教师公寓1#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8664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青年教师公寓2#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7948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文化街楼群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7238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知明楼群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15141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24</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笃行楼群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25280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38</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立诚楼群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20167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致广楼群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16847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理工楼主楼（南北楼）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8897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24</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5221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5221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5608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5608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2750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2750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3028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理工8#</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3028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理工9#</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3992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理工10#</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3992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理工11#</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4807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4807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理工13#</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10447</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22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7403</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11</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理工15#</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17788</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25</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理工16#</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23454</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25</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理工17#</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1675</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理工18#</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27527</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25</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理工15#-18#地下车库</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12659</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动物房</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925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96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行政楼及副楼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24469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包含11-12层</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办公室内保洁,</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楼内绿植布置</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施学共楼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5240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10</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院士楼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1920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青春剧场/小葵馆</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2210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图书馆主楼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33363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14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图书馆副楼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4020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人文楼主楼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9567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14</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人文楼群1#-2#</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7244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20</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人文楼群3#-4#</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6313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20</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练琴楼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4624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含琴房内保洁</w:t>
            </w:r>
          </w:p>
        </w:tc>
      </w:tr>
      <w:tr>
        <w:tblPrEx>
          <w:tblCellMar>
            <w:top w:w="0" w:type="dxa"/>
            <w:left w:w="108" w:type="dxa"/>
            <w:bottom w:w="0" w:type="dxa"/>
            <w:right w:w="108" w:type="dxa"/>
          </w:tblCellMar>
        </w:tblPrEx>
        <w:trPr>
          <w:trHeight w:val="48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音乐办公教学楼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6286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12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含学院教室</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内保洁</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音乐厅</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316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72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美术展厅及办公楼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2222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含展厅/服装室/</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电脑室内保洁</w:t>
            </w:r>
          </w:p>
        </w:tc>
      </w:tr>
      <w:tr>
        <w:tblPrEx>
          <w:tblCellMar>
            <w:top w:w="0" w:type="dxa"/>
            <w:left w:w="108" w:type="dxa"/>
            <w:bottom w:w="0" w:type="dxa"/>
            <w:right w:w="108" w:type="dxa"/>
          </w:tblCellMar>
        </w:tblPrEx>
        <w:trPr>
          <w:trHeight w:val="48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美术教学楼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7059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8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含资料室内保洁</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美术雕塑楼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2050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许书典楼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6758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6</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含演播厅</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数信大楼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6755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72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传播大楼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5552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含星雨剧场/14间学院教室内部保洁</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旅游大楼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4350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11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领先楼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6335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10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480"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索莱达南北楼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9571</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23</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不包含北楼保洁和泳池管理</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校医院</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2760</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7</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幼儿园</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6830</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6</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体育综合楼</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10165</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12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体育与艺术基地楼群</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4594</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6</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西区田径场</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29520</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2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露天篮球场</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露天排球场</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李苑食堂三层（社团之家）</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1852</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288"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榕苑食堂三层（心理中心）</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624" w:hRule="atLeast"/>
        </w:trPr>
        <w:tc>
          <w:tcPr>
            <w:tcW w:w="16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公共教室</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（人文楼54间）</w:t>
            </w:r>
          </w:p>
        </w:tc>
        <w:tc>
          <w:tcPr>
            <w:tcW w:w="692"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w:t>
            </w:r>
          </w:p>
        </w:tc>
      </w:tr>
      <w:tr>
        <w:tblPrEx>
          <w:tblCellMar>
            <w:top w:w="0" w:type="dxa"/>
            <w:left w:w="108" w:type="dxa"/>
            <w:bottom w:w="0" w:type="dxa"/>
            <w:right w:w="108" w:type="dxa"/>
          </w:tblCellMar>
        </w:tblPrEx>
        <w:trPr>
          <w:trHeight w:val="636" w:hRule="atLeast"/>
        </w:trPr>
        <w:tc>
          <w:tcPr>
            <w:tcW w:w="16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公共教室</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（基地楼2间）</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65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8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r>
      <w:tr>
        <w:tblPrEx>
          <w:tblCellMar>
            <w:top w:w="0" w:type="dxa"/>
            <w:left w:w="108" w:type="dxa"/>
            <w:bottom w:w="0" w:type="dxa"/>
            <w:right w:w="108" w:type="dxa"/>
          </w:tblCellMar>
        </w:tblPrEx>
        <w:trPr>
          <w:trHeight w:val="612" w:hRule="atLeast"/>
        </w:trPr>
        <w:tc>
          <w:tcPr>
            <w:tcW w:w="163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公共教室</w:t>
            </w:r>
            <w:r>
              <w:rPr>
                <w:rFonts w:hint="eastAsia" w:ascii="仿宋_GB2312" w:hAnsi="宋体" w:eastAsia="仿宋_GB2312" w:cs="宋体"/>
                <w:kern w:val="0"/>
                <w:sz w:val="24"/>
                <w:szCs w:val="24"/>
                <w:highlight w:val="none"/>
              </w:rPr>
              <w:br w:type="textWrapping"/>
            </w:r>
            <w:r>
              <w:rPr>
                <w:rFonts w:hint="eastAsia" w:ascii="仿宋_GB2312" w:hAnsi="宋体" w:eastAsia="仿宋_GB2312" w:cs="宋体"/>
                <w:kern w:val="0"/>
                <w:sz w:val="24"/>
                <w:szCs w:val="24"/>
                <w:highlight w:val="none"/>
              </w:rPr>
              <w:t>（体综楼4间）</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48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32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65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33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c>
          <w:tcPr>
            <w:tcW w:w="8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r>
      <w:tr>
        <w:tblPrEx>
          <w:tblCellMar>
            <w:top w:w="0" w:type="dxa"/>
            <w:left w:w="108" w:type="dxa"/>
            <w:bottom w:w="0" w:type="dxa"/>
            <w:right w:w="108" w:type="dxa"/>
          </w:tblCellMar>
        </w:tblPrEx>
        <w:trPr>
          <w:trHeight w:val="624" w:hRule="atLeast"/>
        </w:trPr>
        <w:tc>
          <w:tcPr>
            <w:tcW w:w="163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旗山合计</w:t>
            </w:r>
          </w:p>
        </w:tc>
        <w:tc>
          <w:tcPr>
            <w:tcW w:w="69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xml:space="preserve">865603 </w:t>
            </w:r>
          </w:p>
        </w:tc>
        <w:tc>
          <w:tcPr>
            <w:tcW w:w="489"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xml:space="preserve">135 </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xml:space="preserve">49 </w:t>
            </w:r>
          </w:p>
        </w:tc>
        <w:tc>
          <w:tcPr>
            <w:tcW w:w="656"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xml:space="preserve">642 </w:t>
            </w:r>
          </w:p>
        </w:tc>
        <w:tc>
          <w:tcPr>
            <w:tcW w:w="334"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xml:space="preserve">77 </w:t>
            </w:r>
          </w:p>
        </w:tc>
        <w:tc>
          <w:tcPr>
            <w:tcW w:w="871"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　</w:t>
            </w:r>
          </w:p>
        </w:tc>
      </w:tr>
    </w:tbl>
    <w:p>
      <w:pPr>
        <w:tabs>
          <w:tab w:val="left" w:pos="142"/>
          <w:tab w:val="left" w:pos="993"/>
        </w:tabs>
        <w:spacing w:line="240" w:lineRule="exact"/>
        <w:ind w:firstLine="420" w:firstLineChars="200"/>
        <w:rPr>
          <w:rFonts w:ascii="楷体" w:hAnsi="楷体" w:eastAsia="楷体"/>
          <w:szCs w:val="21"/>
          <w:highlight w:val="none"/>
        </w:rPr>
      </w:pPr>
    </w:p>
    <w:p>
      <w:pPr>
        <w:tabs>
          <w:tab w:val="left" w:pos="142"/>
          <w:tab w:val="left" w:pos="993"/>
        </w:tabs>
        <w:spacing w:line="240" w:lineRule="exact"/>
        <w:ind w:firstLine="420" w:firstLineChars="200"/>
        <w:rPr>
          <w:rFonts w:ascii="楷体" w:hAnsi="楷体" w:eastAsia="楷体"/>
          <w:szCs w:val="21"/>
          <w:highlight w:val="none"/>
        </w:rPr>
      </w:pPr>
      <w:r>
        <w:rPr>
          <w:rFonts w:hint="eastAsia" w:ascii="楷体" w:hAnsi="楷体" w:eastAsia="楷体"/>
          <w:szCs w:val="21"/>
          <w:highlight w:val="none"/>
        </w:rPr>
        <w:t>注：建筑面积等数量仅供参考，具体以实际为准。</w:t>
      </w:r>
    </w:p>
    <w:p>
      <w:pPr>
        <w:tabs>
          <w:tab w:val="left" w:pos="142"/>
          <w:tab w:val="left" w:pos="993"/>
        </w:tabs>
        <w:spacing w:line="240" w:lineRule="exact"/>
        <w:ind w:firstLine="643" w:firstLineChars="200"/>
        <w:rPr>
          <w:rFonts w:ascii="楷体" w:hAnsi="楷体" w:eastAsia="楷体"/>
          <w:b/>
          <w:sz w:val="32"/>
          <w:szCs w:val="32"/>
          <w:highlight w:val="none"/>
        </w:rPr>
      </w:pPr>
    </w:p>
    <w:p>
      <w:pPr>
        <w:tabs>
          <w:tab w:val="left" w:pos="142"/>
          <w:tab w:val="left" w:pos="993"/>
        </w:tabs>
        <w:spacing w:line="560" w:lineRule="exact"/>
        <w:ind w:firstLine="643" w:firstLineChars="200"/>
        <w:rPr>
          <w:rFonts w:ascii="楷体" w:hAnsi="楷体" w:eastAsia="楷体"/>
          <w:b/>
          <w:sz w:val="32"/>
          <w:szCs w:val="32"/>
          <w:highlight w:val="none"/>
        </w:rPr>
      </w:pPr>
      <w:r>
        <w:rPr>
          <w:rFonts w:hint="eastAsia" w:ascii="楷体" w:hAnsi="楷体" w:eastAsia="楷体"/>
          <w:b/>
          <w:sz w:val="32"/>
          <w:szCs w:val="32"/>
          <w:highlight w:val="none"/>
        </w:rPr>
        <w:t>（二）旗山校区公共教室情况表（需提供室内物业服务）</w:t>
      </w:r>
    </w:p>
    <w:p>
      <w:pPr>
        <w:tabs>
          <w:tab w:val="left" w:pos="142"/>
          <w:tab w:val="left" w:pos="993"/>
        </w:tabs>
        <w:spacing w:line="240" w:lineRule="exact"/>
        <w:ind w:firstLine="643" w:firstLineChars="200"/>
        <w:rPr>
          <w:rFonts w:ascii="楷体" w:hAnsi="楷体" w:eastAsia="楷体"/>
          <w:b/>
          <w:sz w:val="32"/>
          <w:szCs w:val="32"/>
          <w:highlight w:val="none"/>
        </w:rPr>
      </w:pPr>
    </w:p>
    <w:tbl>
      <w:tblPr>
        <w:tblStyle w:val="10"/>
        <w:tblW w:w="5000" w:type="pct"/>
        <w:jc w:val="center"/>
        <w:tblLayout w:type="autofit"/>
        <w:tblCellMar>
          <w:top w:w="0" w:type="dxa"/>
          <w:left w:w="108" w:type="dxa"/>
          <w:bottom w:w="0" w:type="dxa"/>
          <w:right w:w="108" w:type="dxa"/>
        </w:tblCellMar>
      </w:tblPr>
      <w:tblGrid>
        <w:gridCol w:w="2375"/>
        <w:gridCol w:w="6867"/>
      </w:tblGrid>
      <w:tr>
        <w:tblPrEx>
          <w:tblCellMar>
            <w:top w:w="0" w:type="dxa"/>
            <w:left w:w="108" w:type="dxa"/>
            <w:bottom w:w="0" w:type="dxa"/>
            <w:right w:w="108" w:type="dxa"/>
          </w:tblCellMar>
        </w:tblPrEx>
        <w:trPr>
          <w:trHeight w:val="480" w:hRule="atLeast"/>
          <w:jc w:val="center"/>
        </w:trPr>
        <w:tc>
          <w:tcPr>
            <w:tcW w:w="12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楼宇名称</w:t>
            </w:r>
          </w:p>
        </w:tc>
        <w:tc>
          <w:tcPr>
            <w:tcW w:w="37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公共教室间数</w:t>
            </w:r>
          </w:p>
        </w:tc>
      </w:tr>
      <w:tr>
        <w:tblPrEx>
          <w:tblCellMar>
            <w:top w:w="0" w:type="dxa"/>
            <w:left w:w="108" w:type="dxa"/>
            <w:bottom w:w="0" w:type="dxa"/>
            <w:right w:w="108" w:type="dxa"/>
          </w:tblCellMar>
        </w:tblPrEx>
        <w:trPr>
          <w:trHeight w:val="288"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知明楼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38</w:t>
            </w:r>
          </w:p>
        </w:tc>
      </w:tr>
      <w:tr>
        <w:tblPrEx>
          <w:tblCellMar>
            <w:top w:w="0" w:type="dxa"/>
            <w:left w:w="108" w:type="dxa"/>
            <w:bottom w:w="0" w:type="dxa"/>
            <w:right w:w="108" w:type="dxa"/>
          </w:tblCellMar>
        </w:tblPrEx>
        <w:trPr>
          <w:trHeight w:val="288"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笃行楼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65</w:t>
            </w:r>
          </w:p>
        </w:tc>
      </w:tr>
      <w:tr>
        <w:tblPrEx>
          <w:tblCellMar>
            <w:top w:w="0" w:type="dxa"/>
            <w:left w:w="108" w:type="dxa"/>
            <w:bottom w:w="0" w:type="dxa"/>
            <w:right w:w="108" w:type="dxa"/>
          </w:tblCellMar>
        </w:tblPrEx>
        <w:trPr>
          <w:trHeight w:val="288"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立诚楼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54</w:t>
            </w:r>
          </w:p>
        </w:tc>
      </w:tr>
      <w:tr>
        <w:tblPrEx>
          <w:tblCellMar>
            <w:top w:w="0" w:type="dxa"/>
            <w:left w:w="108" w:type="dxa"/>
            <w:bottom w:w="0" w:type="dxa"/>
            <w:right w:w="108" w:type="dxa"/>
          </w:tblCellMar>
        </w:tblPrEx>
        <w:trPr>
          <w:trHeight w:val="288"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致广楼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43</w:t>
            </w:r>
          </w:p>
        </w:tc>
      </w:tr>
      <w:tr>
        <w:tblPrEx>
          <w:tblCellMar>
            <w:top w:w="0" w:type="dxa"/>
            <w:left w:w="108" w:type="dxa"/>
            <w:bottom w:w="0" w:type="dxa"/>
            <w:right w:w="108" w:type="dxa"/>
          </w:tblCellMar>
        </w:tblPrEx>
        <w:trPr>
          <w:trHeight w:val="288"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人文楼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54</w:t>
            </w:r>
          </w:p>
        </w:tc>
      </w:tr>
      <w:tr>
        <w:tblPrEx>
          <w:tblCellMar>
            <w:top w:w="0" w:type="dxa"/>
            <w:left w:w="108" w:type="dxa"/>
            <w:bottom w:w="0" w:type="dxa"/>
            <w:right w:w="108" w:type="dxa"/>
          </w:tblCellMar>
        </w:tblPrEx>
        <w:trPr>
          <w:trHeight w:val="240"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基地楼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w:t>
            </w:r>
          </w:p>
        </w:tc>
      </w:tr>
      <w:tr>
        <w:tblPrEx>
          <w:tblCellMar>
            <w:top w:w="0" w:type="dxa"/>
            <w:left w:w="108" w:type="dxa"/>
            <w:bottom w:w="0" w:type="dxa"/>
            <w:right w:w="108" w:type="dxa"/>
          </w:tblCellMar>
        </w:tblPrEx>
        <w:trPr>
          <w:trHeight w:val="240" w:hRule="atLeast"/>
          <w:jc w:val="center"/>
        </w:trPr>
        <w:tc>
          <w:tcPr>
            <w:tcW w:w="12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体综楼</w:t>
            </w:r>
          </w:p>
        </w:tc>
        <w:tc>
          <w:tcPr>
            <w:tcW w:w="3715"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w:t>
            </w:r>
          </w:p>
        </w:tc>
      </w:tr>
    </w:tbl>
    <w:p>
      <w:pPr>
        <w:tabs>
          <w:tab w:val="left" w:pos="142"/>
          <w:tab w:val="left" w:pos="993"/>
        </w:tabs>
        <w:spacing w:line="240" w:lineRule="exact"/>
        <w:rPr>
          <w:rFonts w:ascii="楷体" w:hAnsi="楷体" w:eastAsia="楷体"/>
          <w:b/>
          <w:sz w:val="32"/>
          <w:szCs w:val="32"/>
          <w:highlight w:val="none"/>
        </w:rPr>
      </w:pPr>
    </w:p>
    <w:p>
      <w:pPr>
        <w:tabs>
          <w:tab w:val="left" w:pos="142"/>
          <w:tab w:val="left" w:pos="993"/>
        </w:tabs>
        <w:spacing w:line="560" w:lineRule="exact"/>
        <w:ind w:firstLine="643" w:firstLineChars="200"/>
        <w:rPr>
          <w:rFonts w:ascii="楷体" w:hAnsi="楷体" w:eastAsia="楷体"/>
          <w:b/>
          <w:sz w:val="32"/>
          <w:szCs w:val="32"/>
          <w:highlight w:val="none"/>
        </w:rPr>
      </w:pPr>
      <w:r>
        <w:rPr>
          <w:rFonts w:hint="eastAsia" w:ascii="楷体" w:hAnsi="楷体" w:eastAsia="楷体"/>
          <w:b/>
          <w:sz w:val="32"/>
          <w:szCs w:val="32"/>
          <w:highlight w:val="none"/>
        </w:rPr>
        <w:t>（三）旗山校区水泵房情况表</w:t>
      </w:r>
    </w:p>
    <w:p>
      <w:pPr>
        <w:tabs>
          <w:tab w:val="left" w:pos="142"/>
          <w:tab w:val="left" w:pos="993"/>
        </w:tabs>
        <w:spacing w:line="240" w:lineRule="exact"/>
        <w:ind w:firstLine="643" w:firstLineChars="200"/>
        <w:rPr>
          <w:rFonts w:ascii="楷体" w:hAnsi="楷体" w:eastAsia="楷体"/>
          <w:b/>
          <w:sz w:val="32"/>
          <w:szCs w:val="32"/>
          <w:highlight w:val="none"/>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2220"/>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39" w:type="pct"/>
            <w:shd w:val="clear" w:color="auto" w:fill="auto"/>
            <w:vAlign w:val="center"/>
          </w:tcPr>
          <w:p>
            <w:pPr>
              <w:widowControl/>
              <w:spacing w:line="260" w:lineRule="exact"/>
              <w:jc w:val="center"/>
              <w:rPr>
                <w:rFonts w:ascii="仿宋_GB2312" w:hAnsi="宋体" w:eastAsia="仿宋_GB2312" w:cs="宋体"/>
                <w:b/>
                <w:bCs/>
                <w:color w:val="000000"/>
                <w:spacing w:val="-20"/>
                <w:w w:val="90"/>
                <w:kern w:val="0"/>
                <w:sz w:val="24"/>
                <w:szCs w:val="24"/>
                <w:highlight w:val="none"/>
              </w:rPr>
            </w:pPr>
            <w:r>
              <w:rPr>
                <w:rFonts w:hint="eastAsia" w:ascii="仿宋_GB2312" w:hAnsi="宋体" w:eastAsia="仿宋_GB2312" w:cs="宋体"/>
                <w:b/>
                <w:bCs/>
                <w:color w:val="000000"/>
                <w:spacing w:val="-20"/>
                <w:w w:val="90"/>
                <w:kern w:val="0"/>
                <w:sz w:val="24"/>
                <w:szCs w:val="24"/>
                <w:highlight w:val="none"/>
              </w:rPr>
              <w:t>序号</w:t>
            </w:r>
          </w:p>
        </w:tc>
        <w:tc>
          <w:tcPr>
            <w:tcW w:w="1201" w:type="pct"/>
            <w:shd w:val="clear" w:color="auto" w:fill="auto"/>
            <w:vAlign w:val="center"/>
          </w:tcPr>
          <w:p>
            <w:pPr>
              <w:widowControl/>
              <w:spacing w:line="260" w:lineRule="exact"/>
              <w:jc w:val="center"/>
              <w:rPr>
                <w:rFonts w:ascii="仿宋_GB2312" w:hAnsi="宋体" w:eastAsia="仿宋_GB2312" w:cs="宋体"/>
                <w:b/>
                <w:bCs/>
                <w:color w:val="000000"/>
                <w:spacing w:val="-20"/>
                <w:w w:val="90"/>
                <w:kern w:val="0"/>
                <w:sz w:val="24"/>
                <w:szCs w:val="24"/>
                <w:highlight w:val="none"/>
              </w:rPr>
            </w:pPr>
            <w:r>
              <w:rPr>
                <w:rFonts w:hint="eastAsia" w:ascii="仿宋_GB2312" w:hAnsi="宋体" w:eastAsia="仿宋_GB2312" w:cs="宋体"/>
                <w:b/>
                <w:bCs/>
                <w:color w:val="000000"/>
                <w:spacing w:val="-20"/>
                <w:w w:val="90"/>
                <w:kern w:val="0"/>
                <w:sz w:val="24"/>
                <w:szCs w:val="24"/>
                <w:highlight w:val="none"/>
              </w:rPr>
              <w:t>名称</w:t>
            </w:r>
          </w:p>
        </w:tc>
        <w:tc>
          <w:tcPr>
            <w:tcW w:w="3360" w:type="pct"/>
            <w:shd w:val="clear" w:color="auto" w:fill="auto"/>
            <w:vAlign w:val="center"/>
          </w:tcPr>
          <w:p>
            <w:pPr>
              <w:widowControl/>
              <w:spacing w:line="260" w:lineRule="exact"/>
              <w:jc w:val="center"/>
              <w:rPr>
                <w:rFonts w:ascii="仿宋_GB2312" w:hAnsi="宋体" w:eastAsia="仿宋_GB2312" w:cs="宋体"/>
                <w:b/>
                <w:bCs/>
                <w:color w:val="000000"/>
                <w:spacing w:val="-20"/>
                <w:w w:val="90"/>
                <w:kern w:val="0"/>
                <w:sz w:val="24"/>
                <w:szCs w:val="24"/>
                <w:highlight w:val="none"/>
              </w:rPr>
            </w:pPr>
            <w:r>
              <w:rPr>
                <w:rFonts w:hint="eastAsia" w:ascii="仿宋_GB2312" w:hAnsi="宋体" w:eastAsia="仿宋_GB2312" w:cs="宋体"/>
                <w:b/>
                <w:bCs/>
                <w:color w:val="000000"/>
                <w:spacing w:val="-20"/>
                <w:w w:val="90"/>
                <w:kern w:val="0"/>
                <w:sz w:val="24"/>
                <w:szCs w:val="24"/>
                <w:highlight w:val="none"/>
              </w:rPr>
              <w:t>供水范围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39" w:type="pct"/>
            <w:shd w:val="clear" w:color="auto" w:fill="auto"/>
            <w:vAlign w:val="center"/>
          </w:tcPr>
          <w:p>
            <w:pPr>
              <w:widowControl/>
              <w:spacing w:line="260" w:lineRule="exact"/>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1201" w:type="pct"/>
            <w:shd w:val="clear" w:color="auto" w:fill="auto"/>
            <w:vAlign w:val="center"/>
          </w:tcPr>
          <w:p>
            <w:pPr>
              <w:widowControl/>
              <w:spacing w:line="260" w:lineRule="exact"/>
              <w:rPr>
                <w:rFonts w:ascii="仿宋_GB2312" w:hAnsi="宋体" w:eastAsia="仿宋_GB2312" w:cs="宋体"/>
                <w:color w:val="000000"/>
                <w:spacing w:val="-20"/>
                <w:w w:val="90"/>
                <w:kern w:val="0"/>
                <w:sz w:val="24"/>
                <w:szCs w:val="24"/>
                <w:highlight w:val="none"/>
              </w:rPr>
            </w:pPr>
            <w:r>
              <w:rPr>
                <w:rFonts w:hint="eastAsia" w:ascii="仿宋_GB2312" w:hAnsi="宋体" w:eastAsia="仿宋_GB2312" w:cs="宋体"/>
                <w:color w:val="000000"/>
                <w:spacing w:val="-20"/>
                <w:w w:val="90"/>
                <w:kern w:val="0"/>
                <w:sz w:val="24"/>
                <w:szCs w:val="24"/>
                <w:highlight w:val="none"/>
              </w:rPr>
              <w:t>旗山幼儿园水泵房</w:t>
            </w:r>
          </w:p>
        </w:tc>
        <w:tc>
          <w:tcPr>
            <w:tcW w:w="3360" w:type="pct"/>
            <w:shd w:val="clear" w:color="auto" w:fill="auto"/>
            <w:vAlign w:val="center"/>
          </w:tcPr>
          <w:p>
            <w:pPr>
              <w:widowControl/>
              <w:spacing w:line="260" w:lineRule="exact"/>
              <w:jc w:val="center"/>
              <w:rPr>
                <w:rFonts w:ascii="仿宋_GB2312" w:hAnsi="宋体" w:eastAsia="仿宋_GB2312" w:cs="宋体"/>
                <w:color w:val="000000"/>
                <w:spacing w:val="-20"/>
                <w:w w:val="90"/>
                <w:kern w:val="0"/>
                <w:sz w:val="24"/>
                <w:szCs w:val="24"/>
                <w:highlight w:val="none"/>
              </w:rPr>
            </w:pPr>
            <w:r>
              <w:rPr>
                <w:rFonts w:hint="eastAsia" w:ascii="仿宋_GB2312" w:hAnsi="宋体" w:eastAsia="仿宋_GB2312" w:cs="宋体"/>
                <w:color w:val="000000"/>
                <w:spacing w:val="-20"/>
                <w:w w:val="90"/>
                <w:kern w:val="0"/>
                <w:sz w:val="24"/>
                <w:szCs w:val="24"/>
                <w:highlight w:val="none"/>
              </w:rPr>
              <w:t>旗山幼儿园</w:t>
            </w:r>
          </w:p>
        </w:tc>
      </w:tr>
    </w:tbl>
    <w:p>
      <w:pPr>
        <w:tabs>
          <w:tab w:val="left" w:pos="142"/>
          <w:tab w:val="left" w:pos="993"/>
        </w:tabs>
        <w:spacing w:line="240" w:lineRule="exact"/>
        <w:ind w:firstLine="643" w:firstLineChars="200"/>
        <w:rPr>
          <w:rFonts w:ascii="楷体" w:hAnsi="楷体" w:eastAsia="楷体"/>
          <w:b/>
          <w:sz w:val="32"/>
          <w:szCs w:val="32"/>
          <w:highlight w:val="none"/>
        </w:rPr>
      </w:pPr>
    </w:p>
    <w:p>
      <w:pPr>
        <w:tabs>
          <w:tab w:val="left" w:pos="142"/>
          <w:tab w:val="left" w:pos="993"/>
        </w:tabs>
        <w:spacing w:line="560" w:lineRule="exact"/>
        <w:ind w:firstLine="643" w:firstLineChars="200"/>
        <w:rPr>
          <w:rFonts w:ascii="楷体" w:hAnsi="楷体" w:eastAsia="楷体"/>
          <w:b/>
          <w:sz w:val="32"/>
          <w:szCs w:val="32"/>
          <w:highlight w:val="none"/>
        </w:rPr>
      </w:pPr>
      <w:r>
        <w:rPr>
          <w:rFonts w:hint="eastAsia" w:ascii="楷体" w:hAnsi="楷体" w:eastAsia="楷体"/>
          <w:b/>
          <w:sz w:val="32"/>
          <w:szCs w:val="32"/>
          <w:highlight w:val="none"/>
        </w:rPr>
        <w:t>（四）旗山校区电房情况表</w:t>
      </w:r>
    </w:p>
    <w:p>
      <w:pPr>
        <w:tabs>
          <w:tab w:val="left" w:pos="142"/>
          <w:tab w:val="left" w:pos="993"/>
        </w:tabs>
        <w:spacing w:line="240" w:lineRule="exact"/>
        <w:ind w:firstLine="643" w:firstLineChars="200"/>
        <w:rPr>
          <w:rFonts w:ascii="楷体" w:hAnsi="楷体" w:eastAsia="楷体"/>
          <w:b/>
          <w:sz w:val="32"/>
          <w:szCs w:val="32"/>
          <w:highlight w:val="none"/>
        </w:rPr>
      </w:pPr>
    </w:p>
    <w:tbl>
      <w:tblPr>
        <w:tblStyle w:val="10"/>
        <w:tblW w:w="5000" w:type="pct"/>
        <w:tblInd w:w="0" w:type="dxa"/>
        <w:tblLayout w:type="autofit"/>
        <w:tblCellMar>
          <w:top w:w="0" w:type="dxa"/>
          <w:left w:w="108" w:type="dxa"/>
          <w:bottom w:w="0" w:type="dxa"/>
          <w:right w:w="108" w:type="dxa"/>
        </w:tblCellMar>
      </w:tblPr>
      <w:tblGrid>
        <w:gridCol w:w="1063"/>
        <w:gridCol w:w="2682"/>
        <w:gridCol w:w="5497"/>
      </w:tblGrid>
      <w:tr>
        <w:tblPrEx>
          <w:tblCellMar>
            <w:top w:w="0" w:type="dxa"/>
            <w:left w:w="108" w:type="dxa"/>
            <w:bottom w:w="0" w:type="dxa"/>
            <w:right w:w="108" w:type="dxa"/>
          </w:tblCellMar>
        </w:tblPrEx>
        <w:trPr>
          <w:trHeight w:val="312" w:hRule="atLeast"/>
        </w:trPr>
        <w:tc>
          <w:tcPr>
            <w:tcW w:w="5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序号</w:t>
            </w:r>
          </w:p>
        </w:tc>
        <w:tc>
          <w:tcPr>
            <w:tcW w:w="14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名称</w:t>
            </w:r>
          </w:p>
        </w:tc>
        <w:tc>
          <w:tcPr>
            <w:tcW w:w="297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供电范围</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行政楼变电所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行政楼及附属楼、现代教育中心</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图书馆变电所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图书馆及图书馆大礼堂</w:t>
            </w:r>
          </w:p>
        </w:tc>
      </w:tr>
      <w:tr>
        <w:tblPrEx>
          <w:tblCellMar>
            <w:top w:w="0" w:type="dxa"/>
            <w:left w:w="108" w:type="dxa"/>
            <w:bottom w:w="0" w:type="dxa"/>
            <w:right w:w="108" w:type="dxa"/>
          </w:tblCellMar>
        </w:tblPrEx>
        <w:trPr>
          <w:trHeight w:val="624"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体科院总电房 </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旗山教学区（除行政楼、图书馆、索莱达、理工1-12号楼外）</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体科院变电所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体科院楼群、团委、工会、青春剧场</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软件学院变电所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软件学院、旅游学院、传播学院、许书典</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音乐学院变电所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音乐学院、美术学院、人文楼群、领先楼</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7</w:t>
            </w:r>
          </w:p>
        </w:tc>
        <w:tc>
          <w:tcPr>
            <w:tcW w:w="1451"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教学区变电所</w:t>
            </w:r>
          </w:p>
        </w:tc>
        <w:tc>
          <w:tcPr>
            <w:tcW w:w="2974"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知名、笃行、立诚、致广楼群</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w:t>
            </w:r>
          </w:p>
        </w:tc>
        <w:tc>
          <w:tcPr>
            <w:tcW w:w="1451"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理工楼变电所</w:t>
            </w:r>
          </w:p>
        </w:tc>
        <w:tc>
          <w:tcPr>
            <w:tcW w:w="2974"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理工楼群、发酵中心</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9</w:t>
            </w:r>
          </w:p>
        </w:tc>
        <w:tc>
          <w:tcPr>
            <w:tcW w:w="1451"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理工13#变电所</w:t>
            </w:r>
          </w:p>
        </w:tc>
        <w:tc>
          <w:tcPr>
            <w:tcW w:w="2974"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理工13#</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10</w:t>
            </w:r>
          </w:p>
        </w:tc>
        <w:tc>
          <w:tcPr>
            <w:tcW w:w="1451"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动物实验室变电所</w:t>
            </w:r>
          </w:p>
        </w:tc>
        <w:tc>
          <w:tcPr>
            <w:tcW w:w="2974" w:type="pct"/>
            <w:tcBorders>
              <w:top w:val="nil"/>
              <w:left w:val="nil"/>
              <w:bottom w:val="single" w:color="auto" w:sz="4" w:space="0"/>
              <w:right w:val="single" w:color="auto" w:sz="4" w:space="0"/>
            </w:tcBorders>
            <w:shd w:val="clear" w:color="auto" w:fill="auto"/>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动物实验室</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11</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榕苑1#变电所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榕1#—8#、榕苑食堂</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12</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榕苑12#变电所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榕9#—15#</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13</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桂苑13#变电所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桂6#—16#、桂苑食堂</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14</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桂苑1#变电所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桂1#—5#、桃1#—5#、桃苑食堂、校医院</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15</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桃苑9#变电所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桃#6—9#、青年公寓1#-2#、接待中心</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16</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桃苑13#变电所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桃10#—13#</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17</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李苑1#变电所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李1#—4#、李苑食堂、文化街一区</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18</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李苑5#变电所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李5#—8#、文化街二区</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19</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兰苑7#变电所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兰1#—11#、兰苑食堂</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理工14-18变电所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理工14-18号楼</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21</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兰12-13变电所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兰12-13号楼</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22</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德旺楼变电所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德旺楼</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23</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索莱达变电所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索莱达楼</w:t>
            </w:r>
          </w:p>
        </w:tc>
      </w:tr>
      <w:tr>
        <w:tblPrEx>
          <w:tblCellMar>
            <w:top w:w="0" w:type="dxa"/>
            <w:left w:w="108" w:type="dxa"/>
            <w:bottom w:w="0" w:type="dxa"/>
            <w:right w:w="108" w:type="dxa"/>
          </w:tblCellMar>
        </w:tblPrEx>
        <w:trPr>
          <w:trHeight w:val="312" w:hRule="atLeast"/>
        </w:trPr>
        <w:tc>
          <w:tcPr>
            <w:tcW w:w="57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24</w:t>
            </w:r>
          </w:p>
        </w:tc>
        <w:tc>
          <w:tcPr>
            <w:tcW w:w="1451"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旗山幼儿园变电所</w:t>
            </w:r>
          </w:p>
        </w:tc>
        <w:tc>
          <w:tcPr>
            <w:tcW w:w="2974"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幼儿园</w:t>
            </w:r>
          </w:p>
        </w:tc>
      </w:tr>
    </w:tbl>
    <w:p>
      <w:pPr>
        <w:tabs>
          <w:tab w:val="left" w:pos="142"/>
          <w:tab w:val="left" w:pos="993"/>
        </w:tabs>
        <w:spacing w:line="240" w:lineRule="exact"/>
        <w:rPr>
          <w:rFonts w:ascii="楷体" w:hAnsi="楷体" w:eastAsia="楷体"/>
          <w:b/>
          <w:sz w:val="32"/>
          <w:szCs w:val="32"/>
          <w:highlight w:val="none"/>
        </w:rPr>
      </w:pPr>
    </w:p>
    <w:p>
      <w:pPr>
        <w:tabs>
          <w:tab w:val="left" w:pos="142"/>
          <w:tab w:val="left" w:pos="993"/>
        </w:tabs>
        <w:spacing w:line="560" w:lineRule="exact"/>
        <w:ind w:firstLine="643" w:firstLineChars="200"/>
        <w:rPr>
          <w:rFonts w:ascii="楷体" w:hAnsi="楷体" w:eastAsia="楷体"/>
          <w:b/>
          <w:sz w:val="32"/>
          <w:szCs w:val="32"/>
          <w:highlight w:val="none"/>
        </w:rPr>
      </w:pPr>
      <w:r>
        <w:rPr>
          <w:rFonts w:hint="eastAsia" w:ascii="楷体" w:hAnsi="楷体" w:eastAsia="楷体"/>
          <w:b/>
          <w:sz w:val="32"/>
          <w:szCs w:val="32"/>
          <w:highlight w:val="none"/>
        </w:rPr>
        <w:t>（五）旗山校区消控室情况表</w:t>
      </w:r>
    </w:p>
    <w:p>
      <w:pPr>
        <w:tabs>
          <w:tab w:val="left" w:pos="142"/>
          <w:tab w:val="left" w:pos="993"/>
        </w:tabs>
        <w:spacing w:line="240" w:lineRule="exact"/>
        <w:ind w:firstLine="643" w:firstLineChars="200"/>
        <w:rPr>
          <w:rFonts w:ascii="楷体" w:hAnsi="楷体" w:eastAsia="楷体"/>
          <w:b/>
          <w:sz w:val="32"/>
          <w:szCs w:val="32"/>
          <w:highlight w:val="none"/>
        </w:rPr>
      </w:pPr>
    </w:p>
    <w:tbl>
      <w:tblPr>
        <w:tblStyle w:val="10"/>
        <w:tblW w:w="5000" w:type="pct"/>
        <w:tblInd w:w="0" w:type="dxa"/>
        <w:tblLayout w:type="autofit"/>
        <w:tblCellMar>
          <w:top w:w="0" w:type="dxa"/>
          <w:left w:w="108" w:type="dxa"/>
          <w:bottom w:w="0" w:type="dxa"/>
          <w:right w:w="108" w:type="dxa"/>
        </w:tblCellMar>
      </w:tblPr>
      <w:tblGrid>
        <w:gridCol w:w="1384"/>
        <w:gridCol w:w="7858"/>
      </w:tblGrid>
      <w:tr>
        <w:tblPrEx>
          <w:tblCellMar>
            <w:top w:w="0" w:type="dxa"/>
            <w:left w:w="108" w:type="dxa"/>
            <w:bottom w:w="0" w:type="dxa"/>
            <w:right w:w="108" w:type="dxa"/>
          </w:tblCellMar>
        </w:tblPrEx>
        <w:trPr>
          <w:trHeight w:val="312" w:hRule="atLeast"/>
        </w:trPr>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序号</w:t>
            </w:r>
          </w:p>
        </w:tc>
        <w:tc>
          <w:tcPr>
            <w:tcW w:w="425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名称</w:t>
            </w:r>
          </w:p>
        </w:tc>
      </w:tr>
      <w:tr>
        <w:tblPrEx>
          <w:tblCellMar>
            <w:top w:w="0" w:type="dxa"/>
            <w:left w:w="108" w:type="dxa"/>
            <w:bottom w:w="0" w:type="dxa"/>
            <w:right w:w="108" w:type="dxa"/>
          </w:tblCellMar>
        </w:tblPrEx>
        <w:trPr>
          <w:trHeight w:val="288" w:hRule="atLeast"/>
        </w:trPr>
        <w:tc>
          <w:tcPr>
            <w:tcW w:w="7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4251"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图书馆消控室</w:t>
            </w:r>
          </w:p>
        </w:tc>
      </w:tr>
      <w:tr>
        <w:tblPrEx>
          <w:tblCellMar>
            <w:top w:w="0" w:type="dxa"/>
            <w:left w:w="108" w:type="dxa"/>
            <w:bottom w:w="0" w:type="dxa"/>
            <w:right w:w="108" w:type="dxa"/>
          </w:tblCellMar>
        </w:tblPrEx>
        <w:trPr>
          <w:trHeight w:val="288" w:hRule="atLeast"/>
        </w:trPr>
        <w:tc>
          <w:tcPr>
            <w:tcW w:w="7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w:t>
            </w:r>
          </w:p>
        </w:tc>
        <w:tc>
          <w:tcPr>
            <w:tcW w:w="4251"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许书典楼消控室</w:t>
            </w:r>
          </w:p>
        </w:tc>
      </w:tr>
      <w:tr>
        <w:tblPrEx>
          <w:tblCellMar>
            <w:top w:w="0" w:type="dxa"/>
            <w:left w:w="108" w:type="dxa"/>
            <w:bottom w:w="0" w:type="dxa"/>
            <w:right w:w="108" w:type="dxa"/>
          </w:tblCellMar>
        </w:tblPrEx>
        <w:trPr>
          <w:trHeight w:val="288" w:hRule="atLeast"/>
        </w:trPr>
        <w:tc>
          <w:tcPr>
            <w:tcW w:w="7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w:t>
            </w:r>
          </w:p>
        </w:tc>
        <w:tc>
          <w:tcPr>
            <w:tcW w:w="4251"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文化街消控室</w:t>
            </w:r>
          </w:p>
        </w:tc>
      </w:tr>
      <w:tr>
        <w:tblPrEx>
          <w:tblCellMar>
            <w:top w:w="0" w:type="dxa"/>
            <w:left w:w="108" w:type="dxa"/>
            <w:bottom w:w="0" w:type="dxa"/>
            <w:right w:w="108" w:type="dxa"/>
          </w:tblCellMar>
        </w:tblPrEx>
        <w:trPr>
          <w:trHeight w:val="288" w:hRule="atLeast"/>
        </w:trPr>
        <w:tc>
          <w:tcPr>
            <w:tcW w:w="749"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w:t>
            </w:r>
          </w:p>
        </w:tc>
        <w:tc>
          <w:tcPr>
            <w:tcW w:w="4251" w:type="pct"/>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理工楼消控中心（科技楼）</w:t>
            </w:r>
          </w:p>
        </w:tc>
      </w:tr>
    </w:tbl>
    <w:p>
      <w:pPr>
        <w:tabs>
          <w:tab w:val="left" w:pos="0"/>
        </w:tabs>
        <w:spacing w:line="240" w:lineRule="atLeast"/>
        <w:rPr>
          <w:rFonts w:ascii="仿宋_GB2312" w:eastAsia="仿宋_GB2312"/>
          <w:sz w:val="32"/>
          <w:szCs w:val="32"/>
          <w:highlight w:val="none"/>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spacing w:line="480" w:lineRule="exact"/>
        <w:outlineLvl w:val="1"/>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480" w:lineRule="exact"/>
        <w:outlineLvl w:val="1"/>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bookmarkStart w:id="28" w:name="_GoBack"/>
      <w:bookmarkEnd w:id="28"/>
    </w:p>
    <w:p>
      <w:pPr>
        <w:tabs>
          <w:tab w:val="left" w:pos="0"/>
          <w:tab w:val="left" w:pos="993"/>
        </w:tabs>
        <w:spacing w:line="480" w:lineRule="exact"/>
        <w:jc w:val="center"/>
        <w:outlineLvl w:val="1"/>
        <w:rPr>
          <w:rFonts w:ascii="方正小标宋简体" w:eastAsia="方正小标宋简体"/>
          <w:sz w:val="32"/>
          <w:szCs w:val="32"/>
        </w:rPr>
      </w:pPr>
      <w:r>
        <w:rPr>
          <w:rFonts w:hint="eastAsia" w:ascii="方正小标宋简体" w:eastAsia="方正小标宋简体"/>
          <w:sz w:val="32"/>
          <w:szCs w:val="32"/>
        </w:rPr>
        <w:t>物业管理服务标准</w:t>
      </w:r>
    </w:p>
    <w:p>
      <w:pPr>
        <w:tabs>
          <w:tab w:val="left" w:pos="0"/>
          <w:tab w:val="left" w:pos="993"/>
        </w:tabs>
        <w:spacing w:line="480" w:lineRule="exact"/>
        <w:jc w:val="center"/>
        <w:outlineLvl w:val="1"/>
        <w:rPr>
          <w:rFonts w:ascii="方正小标宋简体" w:eastAsia="方正小标宋简体"/>
          <w:sz w:val="32"/>
          <w:szCs w:val="32"/>
        </w:rPr>
      </w:pPr>
    </w:p>
    <w:p>
      <w:pPr>
        <w:widowControl/>
        <w:numPr>
          <w:ilvl w:val="0"/>
          <w:numId w:val="1"/>
        </w:numPr>
        <w:spacing w:line="440" w:lineRule="exact"/>
        <w:ind w:left="0" w:firstLine="562" w:firstLineChars="200"/>
        <w:rPr>
          <w:rFonts w:ascii="仿宋_GB2312" w:hAnsi="仿宋_GB2312" w:eastAsia="仿宋_GB2312" w:cs="仿宋_GB2312"/>
          <w:b/>
          <w:sz w:val="28"/>
          <w:szCs w:val="28"/>
        </w:rPr>
      </w:pPr>
      <w:bookmarkStart w:id="0" w:name="_Toc19224"/>
      <w:bookmarkStart w:id="1" w:name="_Toc31552"/>
      <w:r>
        <w:rPr>
          <w:rFonts w:hint="eastAsia" w:ascii="仿宋_GB2312" w:hAnsi="仿宋_GB2312" w:eastAsia="仿宋_GB2312" w:cs="仿宋_GB2312"/>
          <w:b/>
          <w:sz w:val="28"/>
          <w:szCs w:val="28"/>
        </w:rPr>
        <w:t>基础要求</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使用文明用语，微笑服务，服务合格率100%。</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统一着装，佩戴标识，礼貌待客；向导咨询，有求必应。</w:t>
      </w:r>
    </w:p>
    <w:p>
      <w:pPr>
        <w:widowControl/>
        <w:numPr>
          <w:ilvl w:val="1"/>
          <w:numId w:val="2"/>
        </w:numPr>
        <w:tabs>
          <w:tab w:val="left" w:pos="0"/>
          <w:tab w:val="left" w:pos="1134"/>
        </w:tabs>
        <w:spacing w:line="440" w:lineRule="exact"/>
        <w:ind w:left="0" w:firstLine="552" w:firstLineChars="200"/>
        <w:rPr>
          <w:rFonts w:ascii="仿宋_GB2312" w:eastAsia="仿宋_GB2312"/>
          <w:sz w:val="28"/>
          <w:szCs w:val="28"/>
        </w:rPr>
      </w:pPr>
      <w:r>
        <w:rPr>
          <w:rFonts w:hint="eastAsia" w:ascii="仿宋_GB2312" w:eastAsia="仿宋_GB2312"/>
          <w:spacing w:val="-2"/>
          <w:sz w:val="28"/>
          <w:szCs w:val="28"/>
        </w:rPr>
        <w:t>设置服务台；建立报修、投诉、监督机制及台账，及时处理各类需求、意见并反馈；在醒目位置公布服务电话，监督电话，做到意见不出楼</w:t>
      </w:r>
      <w:r>
        <w:rPr>
          <w:rFonts w:hint="eastAsia" w:ascii="仿宋_GB2312" w:eastAsia="仿宋_GB2312"/>
          <w:sz w:val="28"/>
          <w:szCs w:val="28"/>
        </w:rPr>
        <w:t>。</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hAnsi="宋体" w:eastAsia="仿宋_GB2312" w:cs="宋体"/>
          <w:sz w:val="28"/>
          <w:szCs w:val="28"/>
        </w:rPr>
        <w:t>规范各类物业服务标识并做好日常管护。</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定期检查安全、卫生及设备完好状况，合格率95%以上，发现问题及时报修，并做好记录。</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确保设施设备安全正常运行，出现故障及时维修或报修。</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具备处理应急突发事件的能力，参与应急事件的疏导工作。</w:t>
      </w:r>
    </w:p>
    <w:p>
      <w:pPr>
        <w:widowControl/>
        <w:numPr>
          <w:ilvl w:val="1"/>
          <w:numId w:val="2"/>
        </w:numPr>
        <w:tabs>
          <w:tab w:val="left" w:pos="0"/>
          <w:tab w:val="left" w:pos="1134"/>
        </w:tabs>
        <w:spacing w:line="440" w:lineRule="exact"/>
        <w:ind w:left="0" w:firstLine="544" w:firstLineChars="200"/>
        <w:rPr>
          <w:rFonts w:ascii="仿宋_GB2312" w:eastAsia="仿宋_GB2312"/>
          <w:sz w:val="28"/>
          <w:szCs w:val="28"/>
        </w:rPr>
      </w:pPr>
      <w:r>
        <w:rPr>
          <w:rFonts w:hint="eastAsia" w:ascii="仿宋_GB2312" w:eastAsia="仿宋_GB2312"/>
          <w:spacing w:val="-4"/>
          <w:sz w:val="28"/>
          <w:szCs w:val="28"/>
        </w:rPr>
        <w:t>鼓励提供无偿物业服务项目，拓展有偿物业服务项目须经学校批准</w:t>
      </w:r>
      <w:r>
        <w:rPr>
          <w:rFonts w:hint="eastAsia" w:ascii="仿宋_GB2312" w:eastAsia="仿宋_GB2312"/>
          <w:sz w:val="28"/>
          <w:szCs w:val="28"/>
        </w:rPr>
        <w:t>。</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严禁员工在校内从事商业活动，聚众喧闹，煮菜做饭。</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eastAsia="仿宋_GB2312"/>
          <w:sz w:val="28"/>
          <w:szCs w:val="28"/>
        </w:rPr>
        <w:t>严禁员工在校内豢养宠物。</w:t>
      </w:r>
    </w:p>
    <w:p>
      <w:pPr>
        <w:widowControl/>
        <w:numPr>
          <w:ilvl w:val="1"/>
          <w:numId w:val="2"/>
        </w:numPr>
        <w:spacing w:line="440" w:lineRule="exact"/>
        <w:ind w:left="0" w:firstLine="560" w:firstLineChars="200"/>
        <w:rPr>
          <w:rFonts w:ascii="仿宋_GB2312" w:eastAsia="仿宋_GB2312"/>
          <w:sz w:val="28"/>
          <w:szCs w:val="28"/>
        </w:rPr>
      </w:pPr>
      <w:r>
        <w:rPr>
          <w:rFonts w:hint="eastAsia" w:ascii="仿宋_GB2312" w:eastAsia="仿宋_GB2312"/>
          <w:sz w:val="28"/>
          <w:szCs w:val="28"/>
        </w:rPr>
        <w:t>定期对员工进行培训。</w:t>
      </w:r>
    </w:p>
    <w:p>
      <w:pPr>
        <w:widowControl/>
        <w:numPr>
          <w:ilvl w:val="1"/>
          <w:numId w:val="2"/>
        </w:numPr>
        <w:spacing w:line="440" w:lineRule="exact"/>
        <w:ind w:left="0" w:firstLine="544" w:firstLineChars="200"/>
        <w:rPr>
          <w:rFonts w:ascii="仿宋_GB2312" w:eastAsia="仿宋_GB2312"/>
          <w:sz w:val="28"/>
          <w:szCs w:val="28"/>
        </w:rPr>
      </w:pPr>
      <w:r>
        <w:rPr>
          <w:rFonts w:hint="eastAsia" w:ascii="仿宋_GB2312" w:eastAsia="仿宋_GB2312"/>
          <w:spacing w:val="-4"/>
          <w:sz w:val="28"/>
          <w:szCs w:val="28"/>
        </w:rPr>
        <w:t>接受校内物业管理部门监督、评价，及时响应整改要求及临时任务</w:t>
      </w:r>
      <w:r>
        <w:rPr>
          <w:rFonts w:hint="eastAsia" w:ascii="仿宋_GB2312" w:eastAsia="仿宋_GB2312"/>
          <w:sz w:val="28"/>
          <w:szCs w:val="28"/>
        </w:rPr>
        <w:t>。</w:t>
      </w:r>
    </w:p>
    <w:p>
      <w:pPr>
        <w:widowControl/>
        <w:numPr>
          <w:ilvl w:val="1"/>
          <w:numId w:val="2"/>
        </w:numPr>
        <w:tabs>
          <w:tab w:val="left" w:pos="0"/>
          <w:tab w:val="left" w:pos="1134"/>
        </w:tabs>
        <w:spacing w:line="440" w:lineRule="exact"/>
        <w:ind w:left="0" w:firstLine="560" w:firstLineChars="200"/>
        <w:rPr>
          <w:rFonts w:ascii="仿宋_GB2312" w:eastAsia="仿宋_GB2312"/>
          <w:sz w:val="28"/>
          <w:szCs w:val="28"/>
        </w:rPr>
      </w:pPr>
      <w:r>
        <w:rPr>
          <w:rFonts w:hint="eastAsia" w:ascii="仿宋_GB2312" w:hAnsi="宋体" w:eastAsia="仿宋_GB2312" w:cs="宋体"/>
          <w:sz w:val="28"/>
          <w:szCs w:val="28"/>
        </w:rPr>
        <w:t>建立健全的物业管理服务档案，并负责及时记载有关变更情况，形成电子档案，年终考核时作为考核材料汇总至校区管理部门。</w:t>
      </w:r>
    </w:p>
    <w:p>
      <w:pPr>
        <w:widowControl/>
        <w:numPr>
          <w:ilvl w:val="0"/>
          <w:numId w:val="1"/>
        </w:numPr>
        <w:spacing w:line="440" w:lineRule="exact"/>
        <w:ind w:left="0"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卫生保洁</w:t>
      </w:r>
      <w:bookmarkEnd w:id="0"/>
      <w:bookmarkEnd w:id="1"/>
      <w:r>
        <w:rPr>
          <w:rFonts w:hint="eastAsia" w:ascii="仿宋_GB2312" w:hAnsi="仿宋_GB2312" w:eastAsia="仿宋_GB2312" w:cs="仿宋_GB2312"/>
          <w:b/>
          <w:sz w:val="28"/>
          <w:szCs w:val="28"/>
        </w:rPr>
        <w:t>服务</w:t>
      </w:r>
    </w:p>
    <w:p>
      <w:pPr>
        <w:widowControl/>
        <w:tabs>
          <w:tab w:val="left" w:pos="0"/>
          <w:tab w:val="left" w:pos="993"/>
        </w:tabs>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包含：附表中所有楼堂馆所内门厅、楼道、连廊、楼梯、电梯、公共配套间、公共卫生间、公共教室、会议室、报告厅、演播厅、阅览厅、教师休息室、运动场馆、停车场等区域保洁；楼外公共区域保洁。</w:t>
      </w:r>
    </w:p>
    <w:p>
      <w:pPr>
        <w:pStyle w:val="27"/>
        <w:widowControl/>
        <w:numPr>
          <w:ilvl w:val="1"/>
          <w:numId w:val="3"/>
        </w:numPr>
        <w:tabs>
          <w:tab w:val="left" w:pos="0"/>
        </w:tabs>
        <w:spacing w:line="440" w:lineRule="exact"/>
        <w:ind w:left="0" w:firstLine="560"/>
        <w:rPr>
          <w:rFonts w:ascii="仿宋_GB2312" w:hAnsi="Times New Roman" w:eastAsia="仿宋_GB2312"/>
          <w:vanish/>
          <w:kern w:val="0"/>
          <w:sz w:val="28"/>
          <w:szCs w:val="28"/>
        </w:rPr>
      </w:pPr>
    </w:p>
    <w:p>
      <w:pPr>
        <w:pStyle w:val="27"/>
        <w:widowControl/>
        <w:numPr>
          <w:ilvl w:val="0"/>
          <w:numId w:val="2"/>
        </w:numPr>
        <w:tabs>
          <w:tab w:val="left" w:pos="0"/>
          <w:tab w:val="left" w:pos="1134"/>
        </w:tabs>
        <w:spacing w:line="440" w:lineRule="exact"/>
        <w:ind w:left="0" w:firstLine="560"/>
        <w:rPr>
          <w:rFonts w:ascii="仿宋_GB2312" w:eastAsia="仿宋_GB2312"/>
          <w:vanish/>
          <w:sz w:val="28"/>
          <w:szCs w:val="28"/>
        </w:rPr>
      </w:pP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大厅保洁服务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保洁内容：地面、墙面、踢脚线、台阶、天棚、装饰门及门套、宣传窗、展牌、垃圾桶、消防应急设施、灯具、装饰柱、植物花盆等。</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地面无水渍、无污渍，无垃圾，无积尘；墙面无积尘、无污渍、无小广告，无蜘蛛网；公共设施表面无积尘、无污渍；不锈钢表面无手印，无积尘，无污渍；玻璃上无手印，无积尘，无污渍；植物花盆无积尘，无污渍；垃圾桶无污渍，无垃圾满溢。</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楼道楼梯保洁服务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保洁内容：地面、楼道梯级、扶手、墙面、踢脚线、配电箱、消防设备、楼道门、窗、灯具及开关、垃圾桶、宣传窗栏等。</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地面无水渍、无污渍，无垃圾，无积尘；墙面无灰尘、无污渍、无小广告，墙角无蜘蛛网；公共设施表面无积尘、无污渍；不锈钢表面无手印，无积尘，无污渍；玻璃上无手印，无积尘，无污渍；垃圾桶排列整齐，无污渍，无垃圾满溢。</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教室保洁服务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保洁内容：桌椅、讲台、黑板、地面、踏步、窗台、窗玻璃、门楣、门套、墙面、墙角、天棚、灯具、电扇、多媒体设备、窗帘、机房录播室室内地毯、垃圾桶等。</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桌椅、讲台、窗台、黑板、地面、踏步、门楣、门套、墙面、墙角无积尘；桌斗内无杂质；黑板板面擦净，板槽内无积粉，黑板周围整洁；窗台无积尘，挂放整齐，定期清洗，破损及时修补更换；窗帘、地毯定期清洗保洁；室内无异味，电扇使用期间干净整洁，运转良好；垃圾桶无污渍，无垃圾满溢；捡拾物品及时上交楼管员做失物招领，不私自处理。</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会议室、接待室保洁服务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保洁内容：桌椅、地面、窗台、窗玻璃、门楣、门套、墙面、墙角、天棚、灯具、茶具、垃圾桶。</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保洁效果：会议桌椅、窗台、地面、门楣、门套、墙面、墙角无积尘；窗帘挂放整齐；室内无异味；茶具消毒达到卫生标准；地毯清洁卫生；垃圾桶无污渍，无垃圾满溢。</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电梯保洁服务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保洁内容：轿箱四壁、地面、门槽、按键、排气扇。</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保洁效果：地面无水渍、无污渍，无垃圾，无积尘；四壁无积尘、无污渍，无蜘蛛网；门槽无垃圾、无异物；按键、排气扇无积尘、无污迹。</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公共卫生间、开水房保洁服务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保洁内容：地面、墙面、天棚、大小便器、垃圾篓、台面、镜子、门窗、灯具、排气扇、上下水管道等。</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保洁效果：卫生间无异味、厕坑便具洁净无黄渍、镜面、水盆、台面无污点；纸篓随时清理；墙面、天棚、墙角、灯具无积尘、无蜘蛛网；地面无水渍、无污渍，无垃圾。</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开水房达到卫生标准、安全可靠；卫生工具与保洁用品要统一放在指定地点。</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值班、设备控制室保洁服务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保洁内容：控制台、桌椅、地面、窗门、门套、墙面、墙角、天棚、灯具、机柜、石英钟、打铃器等计时工具等。</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保洁效果：控制台、座椅、地面、窗台、窗玻璃、门楣、门套、墙面、墙角、天棚、灯具、机柜无积尘、无污渍，室内无杂物。</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屋顶保洁服务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保洁内容：屋顶清理。</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保洁效果：屋顶无杂物、杂草，雨水管道畅通。</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地下室保洁服务</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保洁内容：地面、楼道梯级、扶手、墙面、配电箱、泵房、消防设备、楼道门、窗、灯具及开关、垃圾桶等公共部位及设施。</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效果：地面无水渍、无污渍，无垃圾，无积尘；墙面无积尘、无污渍，墙角无蜘蛛网；公共设施表面无积尘、无污渍；不锈钢表面无手印，无积尘，无污渍；玻璃上无手印，无积尘，无污渍；窗台无积尘；垃圾桶无污渍，无垃圾满溢。</w:t>
      </w:r>
    </w:p>
    <w:p>
      <w:pPr>
        <w:widowControl/>
        <w:numPr>
          <w:ilvl w:val="1"/>
          <w:numId w:val="2"/>
        </w:numPr>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应急保洁</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保洁内容：应校方要求的应急保洁事项，包括贵宾来访、活动安排、排水防涝等。</w:t>
      </w:r>
    </w:p>
    <w:p>
      <w:pPr>
        <w:tabs>
          <w:tab w:val="left" w:pos="0"/>
        </w:tabs>
        <w:spacing w:line="440" w:lineRule="exact"/>
        <w:ind w:firstLine="560" w:firstLineChars="200"/>
        <w:rPr>
          <w:rFonts w:ascii="仿宋_GB2312" w:eastAsia="仿宋_GB2312"/>
          <w:sz w:val="28"/>
          <w:szCs w:val="28"/>
        </w:rPr>
      </w:pPr>
      <w:r>
        <w:rPr>
          <w:rFonts w:hint="eastAsia" w:ascii="仿宋_GB2312" w:hAnsi="宋体" w:eastAsia="仿宋_GB2312" w:cs="宋体"/>
          <w:sz w:val="28"/>
          <w:szCs w:val="28"/>
        </w:rPr>
        <w:t>保洁效果：应急事项发生须按照校方要求统一调度完成作业。暴</w:t>
      </w:r>
      <w:r>
        <w:rPr>
          <w:rFonts w:ascii="仿宋_GB2312" w:eastAsia="仿宋_GB2312"/>
          <w:sz w:val="28"/>
          <w:szCs w:val="28"/>
        </w:rPr>
        <mc:AlternateContent>
          <mc:Choice Requires="wps">
            <w:drawing>
              <wp:anchor distT="0" distB="0" distL="114300" distR="114300" simplePos="0" relativeHeight="251659264" behindDoc="1" locked="0" layoutInCell="0" allowOverlap="1">
                <wp:simplePos x="0" y="0"/>
                <wp:positionH relativeFrom="column">
                  <wp:posOffset>4073525</wp:posOffset>
                </wp:positionH>
                <wp:positionV relativeFrom="paragraph">
                  <wp:posOffset>31750</wp:posOffset>
                </wp:positionV>
                <wp:extent cx="18415" cy="19685"/>
                <wp:effectExtent l="4445" t="5080" r="15240" b="13335"/>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0.75pt;margin-top:2.5pt;height:1.55pt;width:1.45pt;z-index:-251657216;mso-width-relative:page;mso-height-relative:page;" fillcolor="#000000" filled="t" stroked="t" coordsize="21600,21600" o:allowincell="f" o:gfxdata="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1miJbVAAAABwEAAA8AAAAAAAAAAQAgAAAAIgAAAGRycy9kb3du&#10;cmV2LnhtbFBLAQIUABQAAAAIAIdO4kC6gXsMOwIAAIcEAAAOAAAAAAAAAAEAIAAAACQBAABkcnMv&#10;ZTJvRG9jLnhtbFBLBQYAAAAABgAGAFkBAADRBQAAAAA=&#10;">
                <v:fill on="t" focussize="0,0"/>
                <v:stroke color="#FFFFFF" miterlimit="8" joinstyle="miter"/>
                <v:imagedata o:title=""/>
                <o:lock v:ext="edit" aspectratio="f"/>
                <v:textbox>
                  <w:txbxContent>
                    <w:p/>
                  </w:txbxContent>
                </v:textbox>
              </v:rect>
            </w:pict>
          </mc:Fallback>
        </mc:AlternateContent>
      </w:r>
      <w:r>
        <w:rPr>
          <w:rFonts w:hint="eastAsia" w:ascii="仿宋_GB2312" w:hAnsi="宋体" w:eastAsia="仿宋_GB2312" w:cs="宋体"/>
          <w:sz w:val="28"/>
          <w:szCs w:val="28"/>
        </w:rPr>
        <w:t>雨后30分钟内设置防滑设施、及时清扫积水，保证秩序和安全。</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楼周保洁</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保洁内容：楼周外墙、垂直投影处、排水沟、自行车摆放。</w:t>
      </w:r>
    </w:p>
    <w:p>
      <w:pPr>
        <w:tabs>
          <w:tab w:val="left" w:pos="0"/>
        </w:tabs>
        <w:spacing w:line="440" w:lineRule="exact"/>
        <w:ind w:firstLine="560" w:firstLineChars="200"/>
        <w:rPr>
          <w:rFonts w:ascii="仿宋_GB2312" w:hAnsi="宋体" w:eastAsia="仿宋_GB2312" w:cs="宋体"/>
          <w:b/>
          <w:sz w:val="28"/>
          <w:szCs w:val="28"/>
        </w:rPr>
      </w:pPr>
      <w:r>
        <w:rPr>
          <w:rFonts w:hint="eastAsia" w:ascii="仿宋_GB2312" w:hAnsi="宋体" w:eastAsia="仿宋_GB2312" w:cs="宋体"/>
          <w:sz w:val="28"/>
          <w:szCs w:val="28"/>
        </w:rPr>
        <w:t>保洁效果：外墙无污迹、无杂草、无小广告等违规粘贴物；垂直投影处、排水沟无积水、无污物；自行车摆放整齐、无倒伏。</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外墙清洁</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报请外墙清洁方案及费用，经校方书面同意后实施，经费由校方开支。</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道路、广场</w:t>
      </w:r>
    </w:p>
    <w:p>
      <w:pPr>
        <w:tabs>
          <w:tab w:val="left" w:pos="0"/>
        </w:tabs>
        <w:spacing w:line="440" w:lineRule="exact"/>
        <w:ind w:firstLine="560" w:firstLineChars="200"/>
        <w:rPr>
          <w:rFonts w:ascii="仿宋_GB2312" w:hAnsi="宋体" w:eastAsia="仿宋_GB2312" w:cs="宋体"/>
          <w:sz w:val="28"/>
          <w:szCs w:val="28"/>
        </w:rPr>
      </w:pPr>
      <w:r>
        <w:rPr>
          <w:rFonts w:hint="eastAsia" w:ascii="仿宋_GB2312" w:eastAsia="仿宋_GB2312"/>
          <w:sz w:val="28"/>
          <w:szCs w:val="28"/>
        </w:rPr>
        <w:t>每日8：00和14:00前各完成一次全面清洁工作，期间至少每二小时巡扫一次，重大活动期间实施冲洗。遇台风、暴雨时及时组织保洁人员共同清扫。做到干净整洁，无明显垃圾、杂物、积水、泥沙，下水道口保持畅通，</w:t>
      </w:r>
      <w:r>
        <w:rPr>
          <w:rFonts w:hint="eastAsia" w:ascii="仿宋_GB2312" w:hAnsi="宋体" w:eastAsia="仿宋_GB2312" w:cs="宋体"/>
          <w:sz w:val="28"/>
          <w:szCs w:val="28"/>
        </w:rPr>
        <w:t>排水沟无积水、无污物</w:t>
      </w:r>
      <w:r>
        <w:rPr>
          <w:rFonts w:hint="eastAsia" w:ascii="仿宋_GB2312" w:eastAsia="仿宋_GB2312"/>
          <w:sz w:val="28"/>
          <w:szCs w:val="28"/>
        </w:rPr>
        <w:t>。</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公共停车场、运动场</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每日至少清扫一次。做到干净整洁、无明显垃圾、杂物。</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河道、喷泉、湖面</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每日巡查清理，做到水面无垃圾、杂物、油污、漂浮物等，水底无垃圾、杂物。定期刷洗喷泉底部。</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绿地、树林</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每日7:30和14:00前各完成一次清扫，期间至少每二小时巡扫一次。做到干净整洁、无明显垃圾、杂物、枯枝烂叶；树枝上、绿篱下无垃圾。</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户外设备设施</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①垃圾桶（箱）、垃圾分类房每日至少保洁一次，巡查保洁二次，定期清洗。要求垃圾桶（箱）排列整齐到位，外表面完好干净、无明显污迹、无异味。垃圾桶（箱）地面周围无散落垃圾、无污水、无明显污迹。</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②玻璃设施每日至少巡查保洁一次。要求干净、明亮，无污迹、无明显灰尘、无乱张贴。</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③校标、指示标志每周至少保洁一次。要求干净、无灰尘、无污迹。</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④宣传栏、橱窗每日至少巡查保洁一次。要求边框干净整洁，玻璃明亮，无明显灰尘、无污迹、无张贴。</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⑤路灯杆每周至少保洁一次。要求干净、无污迹、无乱张贴。</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⑥</w:t>
      </w:r>
      <w:r>
        <w:rPr>
          <w:rFonts w:hint="eastAsia" w:ascii="仿宋_GB2312" w:eastAsia="仿宋_GB2312"/>
          <w:spacing w:val="-4"/>
          <w:sz w:val="28"/>
          <w:szCs w:val="28"/>
        </w:rPr>
        <w:t>草坪灯、景观灯每周至少巡查保洁一次。要求干净、无积尘、无污迹</w:t>
      </w:r>
      <w:r>
        <w:rPr>
          <w:rFonts w:hint="eastAsia" w:ascii="仿宋_GB2312" w:eastAsia="仿宋_GB2312"/>
          <w:sz w:val="28"/>
          <w:szCs w:val="28"/>
        </w:rPr>
        <w:t>。</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⑦休闲设施每日至少巡查保洁一次。要求干净整洁，无积尘、无污迹。</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⑧雕塑每周至少保洁一次，要求干净、无积尘、无污迹。</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⑨排污管道：每日至少巡查一次，做到无粪便堵塞或满溢现象，保证出入口畅通，污水不溢出地面。</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旗山校区行政大楼</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除基础公共保洁外，需负责11-12层办公室的内部保洁。负责楼内绿植布置和定期更换。负责在各楼层卫生间内纸巾、绿植、洗手液的配置和补充。</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医院</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诊室、</w:t>
      </w:r>
      <w:r>
        <w:rPr>
          <w:rFonts w:hint="eastAsia" w:ascii="仿宋_GB2312" w:eastAsia="仿宋_GB2312"/>
          <w:spacing w:val="-4"/>
          <w:sz w:val="28"/>
          <w:szCs w:val="28"/>
        </w:rPr>
        <w:t>公共走廊做到每日一拖一清扫，卫生保洁过程根据医院要求使用消毒液</w:t>
      </w:r>
      <w:r>
        <w:rPr>
          <w:rFonts w:hint="eastAsia" w:ascii="仿宋_GB2312" w:eastAsia="仿宋_GB2312"/>
          <w:sz w:val="28"/>
          <w:szCs w:val="28"/>
        </w:rPr>
        <w:t>。</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工作服、病员被服及各科室布草类用品需清洗、晾晒、干燥、折叠后再送达各科室。</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各房间的窗帘每年清洗2次，根据需要清洗空调过滤网。</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做好医院的生活垃圾及医疗垃圾分类工作，防止医疗垃圾混入生活垃圾。</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其他服务标准按校医院要求实施或变更。</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图书馆</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除基础公共保洁外，需负责阅览厅、会议室、数字信息检索中心、书库(含书架)等场所的内部保洁。</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其他服务标准按图书馆要求实施或变更。</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垃圾处理</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①负责楼宇内生活垃圾的收集、整理、集中存放等工作。楼内保洁清理出的垃圾，要集中收集到指定地点，出现垃圾堆积时要及时通知垃圾清运人员。日常巡查中发现废弃物及时妥善处置，做到无卫生死角。保洁用具及时收纳入工具间。</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②</w:t>
      </w:r>
      <w:r>
        <w:rPr>
          <w:rFonts w:hint="eastAsia" w:ascii="仿宋_GB2312" w:eastAsia="仿宋_GB2312"/>
          <w:spacing w:val="-2"/>
          <w:sz w:val="28"/>
          <w:szCs w:val="28"/>
        </w:rPr>
        <w:t>负责将校区内所有垃圾（建筑垃圾、危化品除外）外运至政府指定垃圾处理点。医疗垃圾外运由校方负责，物业公司收集后做好外运对接工作</w:t>
      </w:r>
      <w:r>
        <w:rPr>
          <w:rFonts w:hint="eastAsia" w:ascii="仿宋_GB2312" w:eastAsia="仿宋_GB2312"/>
          <w:sz w:val="28"/>
          <w:szCs w:val="28"/>
        </w:rPr>
        <w:t>。</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③垃圾日产日清，并及时运到校内垃圾转运站或直接运往校外（垃圾处理站）。室外垃圾桶每日至少清运二次，做到无满溢、散落现象。</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④做好校内垃圾转运站日常管理运行工作。每日至少清扫保洁、消毒一次，垃圾清运后地面冲洗干净，要求环境整洁，无积压、无散落和乱堆放垃圾、无污水、无臭味；蚊蝇孳生季节，应每天喷药灭蚊蝇；严禁焚烧垃圾。发现垃圾转运站设备故障或损坏及时报修。</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⑤物业公司配备专业垃圾清运车辆，车容整洁，标志清晰；垃圾密闭运输，无垃圾拖挂、散落，无污水滴漏。</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⑥校方现有配备的各类垃圾桶（箱）交由物业公司管理，日常出现损坏或丢失，物业公司应及时维修、更换。物业公司也可根据各垃圾点垃圾量调配、增购合理数量的垃圾桶。新建楼宇或项目在移交给物业公司管理时由校方配备相应垃圾桶。</w:t>
      </w:r>
    </w:p>
    <w:p>
      <w:pPr>
        <w:tabs>
          <w:tab w:val="left" w:pos="0"/>
        </w:tabs>
        <w:spacing w:line="440" w:lineRule="exact"/>
        <w:ind w:firstLine="560" w:firstLineChars="200"/>
        <w:rPr>
          <w:rFonts w:ascii="仿宋_GB2312" w:eastAsia="仿宋_GB2312"/>
          <w:sz w:val="28"/>
          <w:szCs w:val="28"/>
        </w:rPr>
      </w:pPr>
      <w:r>
        <w:rPr>
          <w:rFonts w:hint="eastAsia" w:ascii="仿宋_GB2312" w:eastAsia="仿宋_GB2312"/>
          <w:sz w:val="28"/>
          <w:szCs w:val="28"/>
        </w:rPr>
        <w:t>⑦</w:t>
      </w:r>
      <w:r>
        <w:rPr>
          <w:rFonts w:hint="eastAsia" w:ascii="仿宋_GB2312" w:hAnsi="宋体" w:eastAsia="仿宋_GB2312" w:cs="宋体"/>
          <w:kern w:val="0"/>
          <w:sz w:val="28"/>
          <w:szCs w:val="28"/>
        </w:rPr>
        <w:t>根据《福建省省直机关等公共机构生活垃圾分类工作的通知》（闽机管综〔2017〕169号）、《福州市生活垃圾分类管理办法》（福州市人民政府令第75号）等文件要求和校方垃圾分类管理细则，全力配合开展生活垃圾分类工作。公共教室、展览馆、会议室等物业公司负责垃圾收集的场所，由物业公司全面负责垃圾分类工作；办公楼、公寓等由用户自行分类投放的场所，物业公司要做好垃圾分类引导、监督，以及垃圾分类集中后的清理工作；在各垃圾分类房配备垃圾分拣员，按要求对投放垃圾进行分类。</w:t>
      </w:r>
    </w:p>
    <w:p>
      <w:pPr>
        <w:widowControl/>
        <w:numPr>
          <w:ilvl w:val="1"/>
          <w:numId w:val="2"/>
        </w:numPr>
        <w:tabs>
          <w:tab w:val="left" w:pos="0"/>
          <w:tab w:val="left" w:pos="1134"/>
        </w:tabs>
        <w:spacing w:line="440" w:lineRule="exact"/>
        <w:ind w:left="0" w:firstLine="562" w:firstLineChars="200"/>
        <w:rPr>
          <w:rFonts w:ascii="仿宋_GB2312" w:eastAsia="仿宋_GB2312"/>
          <w:b/>
          <w:sz w:val="28"/>
          <w:szCs w:val="28"/>
        </w:rPr>
      </w:pPr>
      <w:r>
        <w:rPr>
          <w:rFonts w:hint="eastAsia" w:ascii="仿宋_GB2312" w:eastAsia="仿宋_GB2312"/>
          <w:b/>
          <w:sz w:val="28"/>
          <w:szCs w:val="28"/>
        </w:rPr>
        <w:t>楼宇内消毒</w:t>
      </w:r>
    </w:p>
    <w:p>
      <w:pPr>
        <w:widowControl/>
        <w:tabs>
          <w:tab w:val="left" w:pos="0"/>
          <w:tab w:val="left" w:pos="1134"/>
        </w:tabs>
        <w:spacing w:line="240" w:lineRule="exact"/>
        <w:ind w:left="561"/>
        <w:rPr>
          <w:rFonts w:ascii="仿宋_GB2312" w:eastAsia="仿宋_GB2312"/>
          <w:b/>
          <w:sz w:val="28"/>
          <w:szCs w:val="28"/>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9"/>
        <w:gridCol w:w="2453"/>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
                <w:sz w:val="24"/>
              </w:rPr>
            </w:pPr>
            <w:r>
              <w:rPr>
                <w:rFonts w:hint="eastAsia" w:ascii="仿宋_GB2312" w:hAnsi="宋体" w:eastAsia="仿宋_GB2312" w:cs="仿宋_GB2312"/>
                <w:b/>
                <w:sz w:val="24"/>
              </w:rPr>
              <w:t>工作项目</w:t>
            </w:r>
          </w:p>
        </w:tc>
        <w:tc>
          <w:tcPr>
            <w:tcW w:w="1327" w:type="pct"/>
            <w:vAlign w:val="center"/>
          </w:tcPr>
          <w:p>
            <w:pPr>
              <w:tabs>
                <w:tab w:val="left" w:pos="0"/>
              </w:tabs>
              <w:spacing w:line="260" w:lineRule="exact"/>
              <w:rPr>
                <w:rFonts w:ascii="仿宋_GB2312" w:hAnsi="宋体" w:eastAsia="仿宋_GB2312" w:cs="仿宋_GB2312"/>
                <w:b/>
                <w:sz w:val="24"/>
              </w:rPr>
            </w:pPr>
            <w:r>
              <w:rPr>
                <w:rFonts w:hint="eastAsia" w:ascii="仿宋_GB2312" w:hAnsi="宋体" w:eastAsia="仿宋_GB2312" w:cs="仿宋_GB2312"/>
                <w:b/>
                <w:sz w:val="24"/>
              </w:rPr>
              <w:t>使用方法</w:t>
            </w:r>
          </w:p>
        </w:tc>
        <w:tc>
          <w:tcPr>
            <w:tcW w:w="1412" w:type="pct"/>
            <w:vAlign w:val="center"/>
          </w:tcPr>
          <w:p>
            <w:pPr>
              <w:tabs>
                <w:tab w:val="left" w:pos="0"/>
              </w:tabs>
              <w:spacing w:line="260" w:lineRule="exact"/>
              <w:rPr>
                <w:rFonts w:ascii="仿宋_GB2312" w:hAnsi="宋体" w:eastAsia="仿宋_GB2312" w:cs="仿宋_GB2312"/>
                <w:b/>
                <w:sz w:val="24"/>
              </w:rPr>
            </w:pPr>
            <w:r>
              <w:rPr>
                <w:rFonts w:hint="eastAsia" w:ascii="仿宋_GB2312" w:hAnsi="宋体" w:eastAsia="仿宋_GB2312" w:cs="仿宋_GB2312"/>
                <w:b/>
                <w:sz w:val="24"/>
              </w:rPr>
              <w:t>消毒时间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大堂入口地面</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拖抹地面</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公共区域、走火梯</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拖抹地面</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公共区域设备设施</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擦抹</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卫生间</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清洗擦抹</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蹲厕、尿戽</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清洗</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垃圾中转站</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喷杀</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垃圾箱</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喷杀</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61"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室内、通道</w:t>
            </w:r>
          </w:p>
        </w:tc>
        <w:tc>
          <w:tcPr>
            <w:tcW w:w="1327"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离子喷雾</w:t>
            </w:r>
          </w:p>
        </w:tc>
        <w:tc>
          <w:tcPr>
            <w:tcW w:w="1412" w:type="pct"/>
            <w:vAlign w:val="center"/>
          </w:tcPr>
          <w:p>
            <w:pPr>
              <w:tabs>
                <w:tab w:val="left" w:pos="0"/>
              </w:tabs>
              <w:spacing w:line="260" w:lineRule="exact"/>
              <w:rPr>
                <w:rFonts w:ascii="仿宋_GB2312" w:hAnsi="宋体" w:eastAsia="仿宋_GB2312" w:cs="仿宋_GB2312"/>
                <w:bCs/>
                <w:sz w:val="24"/>
              </w:rPr>
            </w:pPr>
            <w:r>
              <w:rPr>
                <w:rFonts w:hint="eastAsia" w:ascii="仿宋_GB2312" w:hAnsi="宋体" w:eastAsia="仿宋_GB2312" w:cs="仿宋_GB2312"/>
                <w:bCs/>
                <w:sz w:val="24"/>
              </w:rPr>
              <w:t>每月一次</w:t>
            </w:r>
          </w:p>
        </w:tc>
      </w:tr>
    </w:tbl>
    <w:p>
      <w:pPr>
        <w:widowControl/>
        <w:numPr>
          <w:ilvl w:val="1"/>
          <w:numId w:val="2"/>
        </w:numPr>
        <w:spacing w:line="400" w:lineRule="exact"/>
        <w:ind w:left="1133"/>
        <w:rPr>
          <w:rFonts w:ascii="仿宋_GB2312" w:eastAsia="仿宋_GB2312"/>
          <w:b/>
          <w:sz w:val="28"/>
          <w:szCs w:val="28"/>
        </w:rPr>
      </w:pPr>
      <w:bookmarkStart w:id="2" w:name="_Toc397632408"/>
      <w:r>
        <w:rPr>
          <w:rFonts w:hint="eastAsia" w:ascii="仿宋_GB2312" w:eastAsia="仿宋_GB2312"/>
          <w:b/>
          <w:sz w:val="28"/>
          <w:szCs w:val="28"/>
        </w:rPr>
        <w:t>“四害”防治</w:t>
      </w:r>
      <w:bookmarkEnd w:id="2"/>
    </w:p>
    <w:p>
      <w:pPr>
        <w:tabs>
          <w:tab w:val="left" w:pos="0"/>
        </w:tabs>
        <w:spacing w:line="400" w:lineRule="exact"/>
        <w:ind w:firstLine="560"/>
        <w:rPr>
          <w:rFonts w:ascii="仿宋_GB2312" w:hAnsi="宋体" w:eastAsia="仿宋_GB2312" w:cs="仿宋_GB2312"/>
          <w:sz w:val="28"/>
          <w:szCs w:val="28"/>
        </w:rPr>
      </w:pPr>
      <w:r>
        <w:rPr>
          <w:rFonts w:hint="eastAsia" w:ascii="仿宋_GB2312" w:hAnsi="宋体" w:eastAsia="仿宋_GB2312" w:cs="仿宋_GB2312"/>
          <w:sz w:val="28"/>
          <w:szCs w:val="28"/>
        </w:rPr>
        <w:t>以防为主，防治结合，综合防治，措施到位；安全第一，合理用药，确保除“四害”达标。</w:t>
      </w:r>
      <w:r>
        <w:rPr>
          <w:rFonts w:ascii="仿宋_GB2312" w:hAnsi="宋体" w:eastAsia="仿宋_GB2312" w:cs="仿宋_GB2312"/>
          <w:sz w:val="28"/>
          <w:szCs w:val="28"/>
        </w:rPr>
        <w:t xml:space="preserve"> </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实行综合防治。灭鼠采取定期施药、收集死鼠，设置灭鼠屋，堵塞鼠洞、鼠路，药物灭鼠为主，物理防治为辅的办法。杀灭蟑螂、蚊蝇，采取定期喷药，消灭滋生地的方法。</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日常做好白蚁巡查，校区内全部公共区域和所有楼宇（含物业公司未管理楼宇）发现白蚁，应第一时间处置。</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突出安全第一，防治及用药要保证设备和人员安全，做到安全有效、经济、简便。</w:t>
      </w:r>
    </w:p>
    <w:p>
      <w:pPr>
        <w:widowControl/>
        <w:numPr>
          <w:ilvl w:val="1"/>
          <w:numId w:val="2"/>
        </w:numPr>
        <w:tabs>
          <w:tab w:val="left" w:pos="0"/>
          <w:tab w:val="left" w:pos="1134"/>
        </w:tabs>
        <w:spacing w:line="400" w:lineRule="exact"/>
        <w:ind w:left="1133"/>
        <w:rPr>
          <w:rFonts w:ascii="仿宋_GB2312" w:eastAsia="仿宋_GB2312"/>
          <w:b/>
          <w:sz w:val="28"/>
          <w:szCs w:val="28"/>
        </w:rPr>
      </w:pPr>
      <w:r>
        <w:rPr>
          <w:rFonts w:hint="eastAsia" w:ascii="仿宋_GB2312" w:eastAsia="仿宋_GB2312"/>
          <w:b/>
          <w:sz w:val="28"/>
          <w:szCs w:val="28"/>
        </w:rPr>
        <w:t>楼外环境消杀</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定期对水沟、下水道、公厕、垃圾点、地库、绿化带等公共区域进行消杀，每月不少于2次。疫情期间、夏季蚊虫多发期以及台风、洪水等自然灾害后应临时增加消杀次数。每次消杀作业需向校方报备。</w:t>
      </w:r>
    </w:p>
    <w:p>
      <w:pPr>
        <w:widowControl/>
        <w:numPr>
          <w:ilvl w:val="1"/>
          <w:numId w:val="2"/>
        </w:numPr>
        <w:tabs>
          <w:tab w:val="left" w:pos="0"/>
          <w:tab w:val="left" w:pos="1134"/>
        </w:tabs>
        <w:spacing w:line="400" w:lineRule="exact"/>
        <w:ind w:left="1133"/>
        <w:rPr>
          <w:rFonts w:ascii="仿宋_GB2312" w:eastAsia="仿宋_GB2312"/>
          <w:b/>
          <w:sz w:val="28"/>
          <w:szCs w:val="28"/>
        </w:rPr>
      </w:pPr>
      <w:r>
        <w:rPr>
          <w:rFonts w:hint="eastAsia" w:ascii="仿宋_GB2312" w:eastAsia="仿宋_GB2312"/>
          <w:b/>
          <w:sz w:val="28"/>
          <w:szCs w:val="28"/>
        </w:rPr>
        <w:t>疫情防控</w:t>
      </w:r>
    </w:p>
    <w:p>
      <w:pPr>
        <w:pStyle w:val="27"/>
        <w:widowControl/>
        <w:numPr>
          <w:ilvl w:val="0"/>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widowControl/>
        <w:numPr>
          <w:ilvl w:val="2"/>
          <w:numId w:val="3"/>
        </w:numPr>
        <w:tabs>
          <w:tab w:val="left" w:pos="0"/>
        </w:tabs>
        <w:spacing w:line="400" w:lineRule="exact"/>
        <w:ind w:left="1276"/>
        <w:rPr>
          <w:rFonts w:ascii="仿宋_GB2312" w:hAnsi="宋体" w:eastAsia="仿宋_GB2312"/>
          <w:sz w:val="28"/>
          <w:szCs w:val="28"/>
        </w:rPr>
      </w:pPr>
      <w:r>
        <w:rPr>
          <w:rFonts w:hint="eastAsia" w:ascii="仿宋_GB2312" w:hAnsi="宋体" w:eastAsia="仿宋_GB2312"/>
          <w:sz w:val="28"/>
          <w:szCs w:val="28"/>
        </w:rPr>
        <w:t>疫情防控期间，根据政府、学校的防控要求开展防疫工作。</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依据学校疫情防控预案，制定符合学校实际、科学、具体的工作方案，把疫情防控工作任务分解、职责细化，做到定责、定人、定位，确保疫情防控工作全覆盖、全落实。</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做好物资保障工作，确保日常消毒用品、口罩等防疫物资的储备充足。消杀药品、防护服、体温检测设备和用于物业公司员工的口罩等物资由物业公司负责出资采购。</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ascii="仿宋_GB2312" w:hAnsi="宋体" w:eastAsia="仿宋_GB2312"/>
          <w:sz w:val="28"/>
          <w:szCs w:val="28"/>
        </w:rPr>
        <w:t>严格按照消毒规程</w:t>
      </w:r>
      <w:r>
        <w:rPr>
          <w:rFonts w:hint="eastAsia" w:ascii="仿宋_GB2312" w:hAnsi="宋体" w:eastAsia="仿宋_GB2312"/>
          <w:sz w:val="28"/>
          <w:szCs w:val="28"/>
        </w:rPr>
        <w:t>，做好外环境、宿舍、教室、会议室、活动室、楼道（门厅）、垃圾桶、厕所、地下车库、公共设施（备）及偏僻角落区域的防疫消杀工作。</w:t>
      </w:r>
      <w:r>
        <w:rPr>
          <w:rFonts w:ascii="仿宋_GB2312" w:hAnsi="宋体" w:eastAsia="仿宋_GB2312"/>
          <w:sz w:val="28"/>
          <w:szCs w:val="28"/>
        </w:rPr>
        <w:t>各消毒场所每次消毒后要做好消毒记录，以备检查。应避免过度消毒，受污染时随时清洁消毒。</w:t>
      </w:r>
      <w:r>
        <w:rPr>
          <w:rFonts w:hint="eastAsia" w:ascii="仿宋_GB2312" w:hAnsi="宋体" w:eastAsia="仿宋_GB2312"/>
          <w:sz w:val="28"/>
          <w:szCs w:val="28"/>
        </w:rPr>
        <w:t>防疫消杀范围包含未纳入本次物业外包的体育场馆。</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配合消杀工作，做好楼宇室内通风工作。加强空调通风系统中的空气处理设备的清洗消毒或更换工作。</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ascii="仿宋_GB2312" w:hAnsi="宋体" w:eastAsia="仿宋_GB2312"/>
          <w:sz w:val="28"/>
          <w:szCs w:val="28"/>
        </w:rPr>
        <w:t>员工上岗前应正确佩戴符合卫生要求的口罩</w:t>
      </w:r>
      <w:r>
        <w:rPr>
          <w:rFonts w:hint="eastAsia" w:ascii="仿宋_GB2312" w:hAnsi="宋体" w:eastAsia="仿宋_GB2312"/>
          <w:sz w:val="28"/>
          <w:szCs w:val="28"/>
        </w:rPr>
        <w:t>，</w:t>
      </w:r>
      <w:r>
        <w:rPr>
          <w:rFonts w:ascii="仿宋_GB2312" w:hAnsi="宋体" w:eastAsia="仿宋_GB2312"/>
          <w:sz w:val="28"/>
          <w:szCs w:val="28"/>
        </w:rPr>
        <w:t>随时进行手部清洁。高频次接触人流的岗位必须佩戴口罩和一次性橡胶手套，并与人尽量保持2米以上的安全距离，摘手套后及时洗手消毒</w:t>
      </w:r>
      <w:r>
        <w:rPr>
          <w:rFonts w:hint="eastAsia" w:ascii="仿宋_GB2312" w:hAnsi="宋体" w:eastAsia="仿宋_GB2312"/>
          <w:sz w:val="28"/>
          <w:szCs w:val="28"/>
        </w:rPr>
        <w:t>，</w:t>
      </w:r>
      <w:r>
        <w:rPr>
          <w:rFonts w:ascii="仿宋_GB2312" w:hAnsi="宋体" w:eastAsia="仿宋_GB2312"/>
          <w:sz w:val="28"/>
          <w:szCs w:val="28"/>
        </w:rPr>
        <w:t>有条件的应佩戴护目镜</w:t>
      </w:r>
      <w:r>
        <w:rPr>
          <w:rFonts w:hint="eastAsia" w:ascii="仿宋_GB2312" w:hAnsi="宋体" w:eastAsia="仿宋_GB2312"/>
          <w:sz w:val="28"/>
          <w:szCs w:val="28"/>
        </w:rPr>
        <w:t>。</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疫情期间密切关注员工身体状况，出现异常应及时处理并向校方报备。</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必要时在办公楼、宿舍楼等重点部位设置体温检测点,并做好人员信息和测温记录。</w:t>
      </w:r>
    </w:p>
    <w:p>
      <w:pPr>
        <w:widowControl/>
        <w:numPr>
          <w:ilvl w:val="0"/>
          <w:numId w:val="1"/>
        </w:numPr>
        <w:adjustRightInd w:val="0"/>
        <w:snapToGrid w:val="0"/>
        <w:spacing w:line="400" w:lineRule="exact"/>
        <w:ind w:left="0" w:firstLine="567"/>
        <w:rPr>
          <w:rFonts w:ascii="仿宋_GB2312" w:hAnsi="仿宋_GB2312" w:eastAsia="仿宋_GB2312" w:cs="仿宋_GB2312"/>
          <w:b/>
          <w:sz w:val="28"/>
          <w:szCs w:val="28"/>
        </w:rPr>
      </w:pPr>
      <w:bookmarkStart w:id="3" w:name="_Toc9942"/>
      <w:bookmarkStart w:id="4" w:name="_Toc19373"/>
      <w:r>
        <w:rPr>
          <w:rFonts w:hint="eastAsia" w:ascii="仿宋_GB2312" w:hAnsi="仿宋_GB2312" w:eastAsia="仿宋_GB2312" w:cs="仿宋_GB2312"/>
          <w:b/>
          <w:sz w:val="28"/>
          <w:szCs w:val="28"/>
        </w:rPr>
        <w:t>楼宇管理服务</w:t>
      </w:r>
      <w:bookmarkEnd w:id="3"/>
      <w:bookmarkEnd w:id="4"/>
    </w:p>
    <w:p>
      <w:pPr>
        <w:pStyle w:val="27"/>
        <w:widowControl/>
        <w:numPr>
          <w:ilvl w:val="0"/>
          <w:numId w:val="2"/>
        </w:numPr>
        <w:tabs>
          <w:tab w:val="left" w:pos="0"/>
          <w:tab w:val="left" w:pos="1134"/>
        </w:tabs>
        <w:spacing w:line="400" w:lineRule="exact"/>
        <w:ind w:firstLineChars="0"/>
        <w:rPr>
          <w:rFonts w:ascii="仿宋_GB2312" w:hAnsi="Times New Roman" w:eastAsia="仿宋_GB2312"/>
          <w:vanish/>
          <w:kern w:val="0"/>
          <w:sz w:val="28"/>
          <w:szCs w:val="28"/>
        </w:rPr>
      </w:pPr>
      <w:bookmarkStart w:id="5" w:name="_Toc5935"/>
    </w:p>
    <w:bookmarkEnd w:id="5"/>
    <w:p>
      <w:pPr>
        <w:widowControl/>
        <w:numPr>
          <w:ilvl w:val="1"/>
          <w:numId w:val="2"/>
        </w:numPr>
        <w:tabs>
          <w:tab w:val="left" w:pos="0"/>
          <w:tab w:val="left" w:pos="1134"/>
        </w:tabs>
        <w:spacing w:line="400" w:lineRule="exact"/>
        <w:ind w:left="1134"/>
        <w:rPr>
          <w:rFonts w:ascii="仿宋_GB2312" w:eastAsia="仿宋_GB2312"/>
          <w:b/>
          <w:sz w:val="28"/>
          <w:szCs w:val="28"/>
        </w:rPr>
      </w:pPr>
      <w:r>
        <w:rPr>
          <w:rFonts w:hint="eastAsia" w:ascii="仿宋_GB2312" w:eastAsia="仿宋_GB2312"/>
          <w:b/>
          <w:sz w:val="28"/>
          <w:szCs w:val="28"/>
        </w:rPr>
        <w:t>门卫值班</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各门岗实行</w:t>
      </w:r>
      <w:r>
        <w:rPr>
          <w:rFonts w:ascii="仿宋_GB2312" w:hAnsi="宋体" w:eastAsia="仿宋_GB2312" w:cs="宋体"/>
          <w:sz w:val="28"/>
          <w:szCs w:val="28"/>
        </w:rPr>
        <w:t>24</w:t>
      </w:r>
      <w:r>
        <w:rPr>
          <w:rFonts w:hint="eastAsia" w:ascii="仿宋_GB2312" w:hAnsi="宋体" w:eastAsia="仿宋_GB2312" w:cs="宋体"/>
          <w:sz w:val="28"/>
          <w:szCs w:val="28"/>
        </w:rPr>
        <w:t>小时值班。</w:t>
      </w:r>
      <w:r>
        <w:rPr>
          <w:rFonts w:hint="eastAsia" w:ascii="仿宋_GB2312" w:hAnsi="宋体" w:eastAsia="仿宋_GB2312"/>
          <w:sz w:val="28"/>
          <w:szCs w:val="28"/>
        </w:rPr>
        <w:t>登记来访者姓名、有效证件号码、来访时间事由、被访者姓名及房间号等信息。重点区域须核实来访者有效证件或向被访者确认。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做好已配备门禁系统楼宇的门禁管理工作。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做好楼宇内信件收发工作。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做好楼宇内通知公告工作。</w:t>
      </w:r>
    </w:p>
    <w:p>
      <w:pPr>
        <w:widowControl/>
        <w:numPr>
          <w:ilvl w:val="1"/>
          <w:numId w:val="2"/>
        </w:numPr>
        <w:tabs>
          <w:tab w:val="left" w:pos="0"/>
          <w:tab w:val="left" w:pos="1134"/>
        </w:tabs>
        <w:spacing w:line="400" w:lineRule="exact"/>
        <w:ind w:left="1134"/>
        <w:rPr>
          <w:rFonts w:ascii="仿宋_GB2312" w:eastAsia="仿宋_GB2312"/>
          <w:b/>
          <w:sz w:val="28"/>
          <w:szCs w:val="28"/>
        </w:rPr>
      </w:pPr>
      <w:r>
        <w:rPr>
          <w:rFonts w:hint="eastAsia" w:ascii="仿宋_GB2312" w:eastAsia="仿宋_GB2312"/>
          <w:b/>
          <w:sz w:val="28"/>
          <w:szCs w:val="28"/>
        </w:rPr>
        <w:t>日常巡查</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定期对楼宇责任区域进行巡查（重点部位及项目日巡查），并做好巡查记录，发现损坏或隐患及时维修或报修。</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巡查区域：包含但不限于架空层、地库、门厅、楼道、楼梯、天台、配电间、弱电间、公共卫生间、责任房间内部（教室、会场等）。</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巡查项目：包含但不限于地面、墙面、天花板、门、窗户、防护栏、楼梯防滑条、灯具、开关、各类标识牌、应急灯、消防栓、灭火器、信息栏、垃圾桶、拖把池、洗手台、水龙头、小便池、马桶、镜面等的卫生及完好度；消防疏散通道畅通，无杂物堆积；楼内外无可疑人员；排查各类安全隐患；排查长明灯、水阀未关等浪费现象。</w:t>
      </w:r>
    </w:p>
    <w:p>
      <w:pPr>
        <w:widowControl/>
        <w:numPr>
          <w:ilvl w:val="1"/>
          <w:numId w:val="2"/>
        </w:numPr>
        <w:tabs>
          <w:tab w:val="left" w:pos="0"/>
          <w:tab w:val="left" w:pos="1134"/>
        </w:tabs>
        <w:spacing w:line="400" w:lineRule="exact"/>
        <w:ind w:left="1134"/>
        <w:rPr>
          <w:rFonts w:ascii="仿宋_GB2312" w:eastAsia="仿宋_GB2312"/>
          <w:b/>
          <w:sz w:val="28"/>
          <w:szCs w:val="28"/>
        </w:rPr>
      </w:pPr>
      <w:r>
        <w:rPr>
          <w:rFonts w:hint="eastAsia" w:ascii="仿宋_GB2312" w:eastAsia="仿宋_GB2312"/>
          <w:b/>
          <w:sz w:val="28"/>
          <w:szCs w:val="28"/>
        </w:rPr>
        <w:t>秩序管理</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做好各楼宇内秩序管理工作，保障学校日常教学、科研、办公、会议等各项工作正常开展。</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遇领导视察、大型庆典、重要会议、重要考试、突发事件等情况需加派人员配合安保部门做好秩序管理工作。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引导各楼宇门口、地下车库、架空层、周边各类车辆规范停放。</w:t>
      </w:r>
    </w:p>
    <w:p>
      <w:pPr>
        <w:widowControl/>
        <w:numPr>
          <w:ilvl w:val="1"/>
          <w:numId w:val="2"/>
        </w:numPr>
        <w:tabs>
          <w:tab w:val="left" w:pos="0"/>
          <w:tab w:val="left" w:pos="1134"/>
        </w:tabs>
        <w:spacing w:line="400" w:lineRule="exact"/>
        <w:ind w:left="1134"/>
        <w:rPr>
          <w:rFonts w:ascii="仿宋_GB2312" w:eastAsia="仿宋_GB2312"/>
          <w:b/>
          <w:sz w:val="28"/>
          <w:szCs w:val="28"/>
        </w:rPr>
      </w:pPr>
      <w:r>
        <w:rPr>
          <w:rFonts w:hint="eastAsia" w:ascii="仿宋_GB2312" w:eastAsia="仿宋_GB2312"/>
          <w:b/>
          <w:sz w:val="28"/>
          <w:szCs w:val="28"/>
        </w:rPr>
        <w:t>区域分类要求</w:t>
      </w:r>
    </w:p>
    <w:p>
      <w:pPr>
        <w:pStyle w:val="27"/>
        <w:widowControl/>
        <w:numPr>
          <w:ilvl w:val="0"/>
          <w:numId w:val="3"/>
        </w:numPr>
        <w:tabs>
          <w:tab w:val="left" w:pos="0"/>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widowControl/>
        <w:numPr>
          <w:ilvl w:val="2"/>
          <w:numId w:val="3"/>
        </w:numPr>
        <w:tabs>
          <w:tab w:val="left" w:pos="0"/>
        </w:tabs>
        <w:spacing w:line="400" w:lineRule="exact"/>
        <w:ind w:left="1276"/>
        <w:rPr>
          <w:rFonts w:ascii="仿宋_GB2312" w:hAnsi="宋体" w:eastAsia="仿宋_GB2312"/>
          <w:sz w:val="28"/>
          <w:szCs w:val="28"/>
        </w:rPr>
      </w:pPr>
      <w:r>
        <w:rPr>
          <w:rFonts w:hint="eastAsia" w:ascii="仿宋_GB2312" w:hAnsi="宋体" w:eastAsia="仿宋_GB2312"/>
          <w:sz w:val="28"/>
          <w:szCs w:val="28"/>
        </w:rPr>
        <w:t>教学楼（公共教室）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根据教室使用安排，按使用时间提前开门，做到开门过程顺畅，无漏开门现象。</w:t>
      </w:r>
      <w:r>
        <w:rPr>
          <w:rFonts w:hint="eastAsia" w:ascii="仿宋_GB2312" w:eastAsia="仿宋_GB2312"/>
          <w:sz w:val="30"/>
          <w:szCs w:val="30"/>
        </w:rPr>
        <w:t>日常</w:t>
      </w:r>
      <w:r>
        <w:rPr>
          <w:rFonts w:hint="eastAsia" w:ascii="仿宋_GB2312" w:hAnsi="宋体" w:eastAsia="仿宋_GB2312" w:cs="宋体"/>
          <w:sz w:val="28"/>
          <w:szCs w:val="28"/>
        </w:rPr>
        <w:t>根据</w:t>
      </w:r>
      <w:r>
        <w:rPr>
          <w:rFonts w:hint="eastAsia" w:ascii="仿宋_GB2312" w:eastAsia="仿宋_GB2312"/>
          <w:sz w:val="30"/>
          <w:szCs w:val="30"/>
        </w:rPr>
        <w:t>自习人数情况管理自习教室开放，遇期中、期末、考研等特殊周期按实际需求及校方管理部门意见适当调整。</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教室使用后及时关闭门窗、灯具、空调等，无因工作失误而发生财产损失。</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保洁员每日清扫教室发现师生东西遗漏的，应及时交到管理员办公室并做好登记，以便失主认领。</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上课期间管理员须在岗并保持电话畅通，受理教室调整、设施故障、来访、问询、求助等服务需求。</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定期巡视教室，白天有开灯情况进行关闭，晚间上自习人数过少的教室规劝学生合并，适当关闭教室，以节约用电。适时关注自习室秩序。</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及时补充黑板擦、粉笔、电池等常规耗材，并做好记录。</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做好常规课间、考试等铃声管理工作。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做好教师休息室管理和服务工作，创造温馨实用的课间休息环境。</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配合教务部门做好考场清洁、标签张贴、教室设施检查、不间断供电、考场门禁、周边噪音控制等考试保障工作。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公共教室窗帘每年暑假清洗1次。</w:t>
      </w:r>
    </w:p>
    <w:p>
      <w:pPr>
        <w:widowControl/>
        <w:numPr>
          <w:ilvl w:val="2"/>
          <w:numId w:val="3"/>
        </w:numPr>
        <w:tabs>
          <w:tab w:val="left" w:pos="0"/>
        </w:tabs>
        <w:spacing w:line="400" w:lineRule="exact"/>
        <w:ind w:left="1276"/>
        <w:rPr>
          <w:rFonts w:ascii="仿宋_GB2312" w:hAnsi="宋体" w:eastAsia="仿宋_GB2312"/>
          <w:sz w:val="28"/>
          <w:szCs w:val="28"/>
        </w:rPr>
      </w:pPr>
      <w:bookmarkStart w:id="6" w:name="_Toc28377"/>
      <w:r>
        <w:rPr>
          <w:rFonts w:hint="eastAsia" w:ascii="仿宋_GB2312" w:hAnsi="宋体" w:eastAsia="仿宋_GB2312"/>
          <w:sz w:val="28"/>
          <w:szCs w:val="28"/>
        </w:rPr>
        <w:t>办公楼</w:t>
      </w:r>
      <w:bookmarkEnd w:id="6"/>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门岗值班人员应尽量熟悉本楼内办公人员，杜绝外来人员随意进出办公区域。</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财务室、档案室等重点区域需加强巡查，发现问题和隐患要及时汇报，及时排除。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学校非上班时间，值班人员须加强值守，做好交接班记录。并做好加班人员进出等服务工作。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需要时负责抄水电表，协助校方管理部门开展水电费收费工作。</w:t>
      </w:r>
    </w:p>
    <w:p>
      <w:pPr>
        <w:widowControl/>
        <w:numPr>
          <w:ilvl w:val="2"/>
          <w:numId w:val="3"/>
        </w:numPr>
        <w:tabs>
          <w:tab w:val="left" w:pos="0"/>
        </w:tabs>
        <w:spacing w:line="400" w:lineRule="exact"/>
        <w:ind w:left="1276"/>
        <w:rPr>
          <w:rFonts w:ascii="仿宋_GB2312" w:hAnsi="宋体" w:eastAsia="仿宋_GB2312"/>
          <w:sz w:val="28"/>
          <w:szCs w:val="28"/>
        </w:rPr>
      </w:pPr>
      <w:bookmarkStart w:id="7" w:name="_Toc12793"/>
      <w:r>
        <w:rPr>
          <w:rFonts w:hint="eastAsia" w:ascii="仿宋_GB2312" w:hAnsi="宋体" w:eastAsia="仿宋_GB2312"/>
          <w:sz w:val="28"/>
          <w:szCs w:val="28"/>
        </w:rPr>
        <w:t>学生宿舍楼</w:t>
      </w:r>
      <w:bookmarkEnd w:id="7"/>
    </w:p>
    <w:p>
      <w:pPr>
        <w:widowControl/>
        <w:numPr>
          <w:ilvl w:val="3"/>
          <w:numId w:val="3"/>
        </w:numPr>
        <w:tabs>
          <w:tab w:val="left" w:pos="0"/>
        </w:tabs>
        <w:spacing w:line="400" w:lineRule="exact"/>
        <w:ind w:hanging="710"/>
        <w:rPr>
          <w:rFonts w:ascii="仿宋_GB2312" w:hAnsi="宋体" w:eastAsia="仿宋_GB2312"/>
          <w:sz w:val="28"/>
          <w:szCs w:val="28"/>
        </w:rPr>
      </w:pPr>
      <w:bookmarkStart w:id="8" w:name="_Toc30156"/>
      <w:r>
        <w:rPr>
          <w:rFonts w:hint="eastAsia" w:ascii="仿宋_GB2312" w:hAnsi="宋体" w:eastAsia="仿宋_GB2312"/>
          <w:sz w:val="28"/>
          <w:szCs w:val="28"/>
        </w:rPr>
        <w:t>日常管理</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各楼楼管员应尽量固定，以保证熟悉楼内学生并建立良好关系。</w:t>
      </w:r>
      <w:bookmarkEnd w:id="8"/>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实行封闭管理，建立住楼学生花名册及宿舍使用情况表，校外来访人员须由被访者带领进入宿舍楼，并告知来访人员不得留宿，及时劝离超过门禁时间未离开的来访人员。</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对超出门禁时间仍要外出的本楼学生进行劝导、登记。</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大件物品出楼要做好登记。</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发现任何人在宿舍楼内养宠物应及时劝阻并报告校方管理部门。</w:t>
      </w:r>
    </w:p>
    <w:p>
      <w:pPr>
        <w:widowControl/>
        <w:numPr>
          <w:ilvl w:val="3"/>
          <w:numId w:val="3"/>
        </w:numPr>
        <w:tabs>
          <w:tab w:val="left" w:pos="0"/>
        </w:tabs>
        <w:spacing w:line="400" w:lineRule="exact"/>
        <w:ind w:hanging="710"/>
        <w:rPr>
          <w:rFonts w:ascii="仿宋_GB2312" w:hAnsi="宋体" w:eastAsia="仿宋_GB2312"/>
          <w:sz w:val="28"/>
          <w:szCs w:val="28"/>
        </w:rPr>
      </w:pPr>
      <w:bookmarkStart w:id="9" w:name="_Toc397632413"/>
      <w:bookmarkStart w:id="10" w:name="_Toc7152"/>
      <w:r>
        <w:rPr>
          <w:rFonts w:hint="eastAsia" w:ascii="仿宋_GB2312" w:hAnsi="宋体" w:eastAsia="仿宋_GB2312"/>
          <w:sz w:val="28"/>
          <w:szCs w:val="28"/>
        </w:rPr>
        <w:t>安全管理</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学生宿舍楼安全用电管理</w:t>
      </w:r>
      <w:bookmarkEnd w:id="9"/>
      <w:bookmarkEnd w:id="10"/>
      <w:r>
        <w:rPr>
          <w:rFonts w:hint="eastAsia" w:ascii="仿宋_GB2312" w:hAnsi="宋体" w:eastAsia="仿宋_GB2312" w:cs="宋体"/>
          <w:sz w:val="28"/>
          <w:szCs w:val="28"/>
        </w:rPr>
        <w:t>，发现以下情况需及时处理或上报校方管理部门：学生违章用电、乱拉电线网线；学生使用和存放学校禁止的电炉、电饭锅、电热器、电热杯、热得快等高功率电器；学生使用明火，包括使用酒精炉、点燃蜡烛、焚烧废纸杂物等；学生携带或储存有毒、有害、易燃、易爆等物品。</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做好寒暑假期间防盗、防火工作，及时切断无人房间电源、水源，关窗锁门。</w:t>
      </w:r>
      <w:r>
        <w:rPr>
          <w:rFonts w:ascii="仿宋_GB2312" w:hAnsi="宋体" w:eastAsia="仿宋_GB2312" w:cs="宋体"/>
          <w:sz w:val="28"/>
          <w:szCs w:val="28"/>
        </w:rPr>
        <w:t xml:space="preserve"> </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学生宿舍出现超载跳闸时，严格按照恢复供电流程办理，严禁学生宿舍无人时恢复供电。</w:t>
      </w:r>
    </w:p>
    <w:p>
      <w:pPr>
        <w:widowControl/>
        <w:numPr>
          <w:ilvl w:val="3"/>
          <w:numId w:val="3"/>
        </w:numPr>
        <w:tabs>
          <w:tab w:val="left" w:pos="0"/>
        </w:tabs>
        <w:spacing w:line="400" w:lineRule="exact"/>
        <w:ind w:hanging="710"/>
        <w:rPr>
          <w:rFonts w:ascii="仿宋_GB2312" w:hAnsi="宋体" w:eastAsia="仿宋_GB2312"/>
          <w:sz w:val="28"/>
          <w:szCs w:val="28"/>
        </w:rPr>
      </w:pPr>
      <w:bookmarkStart w:id="11" w:name="_Toc31003"/>
      <w:r>
        <w:rPr>
          <w:rFonts w:hint="eastAsia" w:ascii="仿宋_GB2312" w:hAnsi="宋体" w:eastAsia="仿宋_GB2312"/>
          <w:sz w:val="28"/>
          <w:szCs w:val="28"/>
        </w:rPr>
        <w:t>钥匙及门禁管理</w:t>
      </w:r>
      <w:bookmarkEnd w:id="11"/>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新生注册后领取钥匙，毕业办理离校手续时交还钥匙，钥匙丢失需照价赔偿。</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不准学生私自更换门锁或增加挂锁。因损坏更换门锁后应及时将钥匙分发给学生并做好值班室备份。</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值班室备用钥匙不外借。因特殊情况借用钥匙，需登记有效证件。</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sz w:val="28"/>
          <w:szCs w:val="28"/>
        </w:rPr>
        <w:t>严格做好人员门禁授权、门禁注销工作，每天采集门禁进出数据。</w:t>
      </w:r>
    </w:p>
    <w:p>
      <w:pPr>
        <w:widowControl/>
        <w:numPr>
          <w:ilvl w:val="3"/>
          <w:numId w:val="3"/>
        </w:numPr>
        <w:tabs>
          <w:tab w:val="left" w:pos="0"/>
        </w:tabs>
        <w:spacing w:line="400" w:lineRule="exact"/>
        <w:ind w:hanging="710"/>
        <w:rPr>
          <w:rFonts w:ascii="仿宋_GB2312" w:hAnsi="宋体" w:eastAsia="仿宋_GB2312"/>
          <w:sz w:val="28"/>
          <w:szCs w:val="28"/>
        </w:rPr>
      </w:pPr>
      <w:bookmarkStart w:id="12" w:name="_Toc17802"/>
      <w:r>
        <w:rPr>
          <w:rFonts w:hint="eastAsia" w:ascii="仿宋_GB2312" w:hAnsi="宋体" w:eastAsia="仿宋_GB2312"/>
          <w:sz w:val="28"/>
          <w:szCs w:val="28"/>
        </w:rPr>
        <w:t>入退宿管理</w:t>
      </w:r>
      <w:bookmarkEnd w:id="12"/>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楼管员应严格按照校方提供的住宿方案安排师生办理入住手续，不得私自占用空置宿舍住宿或储物，不得未经校方批准擅自允许学生、教职工或其他人员入住学生宿舍。</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学生毕业或中途因故退宿，对宿舍所有物品进行检查，要求学生在规定的时间内办理交还手续。如有损坏，要求学生照价赔偿。</w:t>
      </w:r>
      <w:r>
        <w:rPr>
          <w:rFonts w:ascii="仿宋_GB2312" w:hAnsi="宋体" w:eastAsia="仿宋_GB2312" w:cs="宋体"/>
          <w:sz w:val="28"/>
          <w:szCs w:val="28"/>
        </w:rPr>
        <w:t xml:space="preserve"> </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毕业生要在学校规定离校日后的三天时间里办理完退宿手续。</w:t>
      </w:r>
      <w:r>
        <w:rPr>
          <w:rFonts w:ascii="仿宋_GB2312" w:hAnsi="宋体" w:eastAsia="仿宋_GB2312" w:cs="宋体"/>
          <w:sz w:val="28"/>
          <w:szCs w:val="28"/>
        </w:rPr>
        <w:t xml:space="preserve"> </w:t>
      </w:r>
    </w:p>
    <w:p>
      <w:pPr>
        <w:widowControl/>
        <w:numPr>
          <w:ilvl w:val="3"/>
          <w:numId w:val="3"/>
        </w:numPr>
        <w:tabs>
          <w:tab w:val="left" w:pos="0"/>
        </w:tabs>
        <w:spacing w:line="400" w:lineRule="exact"/>
        <w:ind w:hanging="710"/>
        <w:rPr>
          <w:rFonts w:ascii="仿宋_GB2312" w:hAnsi="宋体" w:eastAsia="仿宋_GB2312"/>
          <w:sz w:val="28"/>
          <w:szCs w:val="28"/>
        </w:rPr>
      </w:pPr>
      <w:bookmarkStart w:id="13" w:name="_Toc27590"/>
      <w:bookmarkStart w:id="14" w:name="_Toc397632415"/>
      <w:r>
        <w:rPr>
          <w:rFonts w:hint="eastAsia" w:ascii="仿宋_GB2312" w:hAnsi="宋体" w:eastAsia="仿宋_GB2312"/>
          <w:sz w:val="28"/>
          <w:szCs w:val="28"/>
        </w:rPr>
        <w:t>水电收费</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负责每月学生宿舍内抄水表，协助校方管理部门开展水电费、热水费收费工作。</w:t>
      </w:r>
    </w:p>
    <w:p>
      <w:pPr>
        <w:widowControl/>
        <w:numPr>
          <w:ilvl w:val="3"/>
          <w:numId w:val="3"/>
        </w:numPr>
        <w:tabs>
          <w:tab w:val="left" w:pos="0"/>
        </w:tabs>
        <w:spacing w:line="400" w:lineRule="exact"/>
        <w:ind w:hanging="710"/>
        <w:rPr>
          <w:rFonts w:ascii="仿宋_GB2312" w:hAnsi="宋体" w:eastAsia="仿宋_GB2312"/>
          <w:sz w:val="28"/>
          <w:szCs w:val="28"/>
        </w:rPr>
      </w:pPr>
      <w:r>
        <w:rPr>
          <w:rFonts w:hint="eastAsia" w:ascii="仿宋_GB2312" w:hAnsi="宋体" w:eastAsia="仿宋_GB2312"/>
          <w:sz w:val="28"/>
          <w:szCs w:val="28"/>
        </w:rPr>
        <w:t>其他管理。</w:t>
      </w:r>
      <w:bookmarkEnd w:id="13"/>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配合各学院做好学生寝室内卫生管理，督促学生自我管理，做到干净整洁</w:t>
      </w:r>
      <w:bookmarkEnd w:id="14"/>
      <w:r>
        <w:rPr>
          <w:rFonts w:hint="eastAsia" w:ascii="仿宋_GB2312" w:hAnsi="宋体" w:eastAsia="仿宋_GB2312" w:cs="宋体"/>
          <w:sz w:val="28"/>
          <w:szCs w:val="28"/>
        </w:rPr>
        <w:t>。</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协助校方管理部门开展文明督导、卫生评比、应急演练等各类工作。</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协助校方做好校方合作项目如共享洗衣机、充电桩、自动售货机等的数量、运行等情况的核对、检查、报告、进退场和报修对接等相关一系列工作。</w:t>
      </w:r>
    </w:p>
    <w:p>
      <w:pPr>
        <w:widowControl/>
        <w:numPr>
          <w:ilvl w:val="2"/>
          <w:numId w:val="3"/>
        </w:numPr>
        <w:tabs>
          <w:tab w:val="left" w:pos="0"/>
        </w:tabs>
        <w:spacing w:line="400" w:lineRule="exact"/>
        <w:ind w:left="1276"/>
        <w:rPr>
          <w:rFonts w:ascii="仿宋_GB2312" w:hAnsi="宋体" w:eastAsia="仿宋_GB2312"/>
          <w:sz w:val="28"/>
          <w:szCs w:val="28"/>
        </w:rPr>
      </w:pPr>
      <w:r>
        <w:rPr>
          <w:rFonts w:hint="eastAsia" w:ascii="仿宋_GB2312" w:hAnsi="宋体" w:eastAsia="仿宋_GB2312"/>
          <w:sz w:val="28"/>
          <w:szCs w:val="28"/>
        </w:rPr>
        <w:t>教师公寓楼</w:t>
      </w:r>
    </w:p>
    <w:p>
      <w:pPr>
        <w:widowControl/>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来访人员须登记或由被访者带领进入公寓楼。</w:t>
      </w:r>
    </w:p>
    <w:p>
      <w:pPr>
        <w:widowControl/>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大件物品出楼要做好登记。</w:t>
      </w:r>
    </w:p>
    <w:p>
      <w:pPr>
        <w:widowControl/>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负责每月抄水电表，协助校方管理部门开展水电费和物业费收费工作。</w:t>
      </w:r>
    </w:p>
    <w:p>
      <w:pPr>
        <w:widowControl/>
        <w:numPr>
          <w:ilvl w:val="2"/>
          <w:numId w:val="3"/>
        </w:numPr>
        <w:tabs>
          <w:tab w:val="left" w:pos="0"/>
        </w:tabs>
        <w:spacing w:line="400" w:lineRule="exact"/>
        <w:ind w:left="1276"/>
        <w:rPr>
          <w:rFonts w:ascii="仿宋_GB2312" w:hAnsi="宋体" w:eastAsia="仿宋_GB2312"/>
          <w:sz w:val="28"/>
          <w:szCs w:val="28"/>
        </w:rPr>
      </w:pPr>
      <w:r>
        <w:rPr>
          <w:rFonts w:hint="eastAsia" w:ascii="仿宋_GB2312" w:hAnsi="宋体" w:eastAsia="仿宋_GB2312"/>
          <w:sz w:val="28"/>
          <w:szCs w:val="28"/>
        </w:rPr>
        <w:t>老校部文物保护单位管理</w:t>
      </w:r>
    </w:p>
    <w:p>
      <w:pPr>
        <w:tabs>
          <w:tab w:val="left" w:pos="0"/>
        </w:tabs>
        <w:spacing w:line="400" w:lineRule="exact"/>
        <w:ind w:firstLine="565" w:firstLineChars="202"/>
        <w:rPr>
          <w:rFonts w:ascii="仿宋_GB2312" w:hAnsi="宋体" w:eastAsia="仿宋_GB2312" w:cs="宋体"/>
          <w:sz w:val="28"/>
          <w:szCs w:val="28"/>
        </w:rPr>
      </w:pPr>
      <w:r>
        <w:rPr>
          <w:rFonts w:ascii="仿宋_GB2312" w:hAnsi="宋体" w:eastAsia="仿宋_GB2312" w:cs="宋体"/>
          <w:sz w:val="28"/>
          <w:szCs w:val="28"/>
        </w:rPr>
        <w:t>做好建筑物现状记录</w:t>
      </w:r>
      <w:r>
        <w:rPr>
          <w:rFonts w:hint="eastAsia" w:ascii="仿宋_GB2312" w:hAnsi="宋体" w:eastAsia="仿宋_GB2312" w:cs="宋体"/>
          <w:sz w:val="28"/>
          <w:szCs w:val="28"/>
        </w:rPr>
        <w:t>，</w:t>
      </w:r>
      <w:r>
        <w:rPr>
          <w:rFonts w:ascii="仿宋_GB2312" w:hAnsi="宋体" w:eastAsia="仿宋_GB2312" w:cs="宋体"/>
          <w:sz w:val="28"/>
          <w:szCs w:val="28"/>
        </w:rPr>
        <w:t>登记、整理有关资料，建立</w:t>
      </w:r>
      <w:r>
        <w:rPr>
          <w:rFonts w:hint="eastAsia" w:ascii="仿宋_GB2312" w:hAnsi="宋体" w:eastAsia="仿宋_GB2312" w:cs="宋体"/>
          <w:sz w:val="28"/>
          <w:szCs w:val="28"/>
        </w:rPr>
        <w:t>管理</w:t>
      </w:r>
      <w:r>
        <w:rPr>
          <w:rFonts w:ascii="仿宋_GB2312" w:hAnsi="宋体" w:eastAsia="仿宋_GB2312" w:cs="宋体"/>
          <w:sz w:val="28"/>
          <w:szCs w:val="28"/>
        </w:rPr>
        <w:t>档案。</w:t>
      </w:r>
    </w:p>
    <w:p>
      <w:pPr>
        <w:tabs>
          <w:tab w:val="left" w:pos="0"/>
        </w:tabs>
        <w:spacing w:line="400" w:lineRule="exact"/>
        <w:ind w:firstLine="565" w:firstLineChars="202"/>
        <w:rPr>
          <w:rFonts w:ascii="仿宋_GB2312" w:hAnsi="宋体" w:eastAsia="仿宋_GB2312" w:cs="宋体"/>
          <w:sz w:val="28"/>
          <w:szCs w:val="28"/>
        </w:rPr>
      </w:pPr>
      <w:r>
        <w:rPr>
          <w:rFonts w:ascii="仿宋_GB2312" w:hAnsi="宋体" w:eastAsia="仿宋_GB2312" w:cs="宋体"/>
          <w:sz w:val="28"/>
          <w:szCs w:val="28"/>
        </w:rPr>
        <w:t>做好安全保卫工作</w:t>
      </w:r>
      <w:r>
        <w:rPr>
          <w:rFonts w:hint="eastAsia" w:ascii="仿宋_GB2312" w:hAnsi="宋体" w:eastAsia="仿宋_GB2312" w:cs="宋体"/>
          <w:sz w:val="28"/>
          <w:szCs w:val="28"/>
        </w:rPr>
        <w:t>，</w:t>
      </w:r>
      <w:r>
        <w:rPr>
          <w:rFonts w:ascii="仿宋_GB2312" w:hAnsi="宋体" w:eastAsia="仿宋_GB2312" w:cs="宋体"/>
          <w:sz w:val="28"/>
          <w:szCs w:val="28"/>
        </w:rPr>
        <w:t>采取必要措施防止人为和自然破坏。</w:t>
      </w:r>
    </w:p>
    <w:p>
      <w:pPr>
        <w:tabs>
          <w:tab w:val="left" w:pos="0"/>
        </w:tabs>
        <w:spacing w:line="400" w:lineRule="exact"/>
        <w:ind w:firstLine="565" w:firstLineChars="202"/>
        <w:rPr>
          <w:rFonts w:ascii="仿宋_GB2312" w:hAnsi="宋体" w:eastAsia="仿宋_GB2312" w:cs="宋体"/>
          <w:sz w:val="28"/>
          <w:szCs w:val="28"/>
        </w:rPr>
      </w:pPr>
      <w:r>
        <w:rPr>
          <w:rFonts w:ascii="仿宋_GB2312" w:hAnsi="宋体" w:eastAsia="仿宋_GB2312" w:cs="宋体"/>
          <w:sz w:val="28"/>
          <w:szCs w:val="28"/>
        </w:rPr>
        <w:t>经常维护、保养，整理环境</w:t>
      </w:r>
      <w:r>
        <w:rPr>
          <w:rFonts w:hint="eastAsia" w:ascii="仿宋_GB2312" w:hAnsi="宋体" w:eastAsia="仿宋_GB2312" w:cs="宋体"/>
          <w:sz w:val="28"/>
          <w:szCs w:val="28"/>
        </w:rPr>
        <w:t>；</w:t>
      </w:r>
      <w:r>
        <w:rPr>
          <w:rFonts w:ascii="仿宋_GB2312" w:hAnsi="宋体" w:eastAsia="仿宋_GB2312" w:cs="宋体"/>
          <w:sz w:val="28"/>
          <w:szCs w:val="28"/>
        </w:rPr>
        <w:t>加强巡查</w:t>
      </w:r>
      <w:r>
        <w:rPr>
          <w:rFonts w:hint="eastAsia" w:ascii="仿宋_GB2312" w:hAnsi="宋体" w:eastAsia="仿宋_GB2312" w:cs="宋体"/>
          <w:sz w:val="28"/>
          <w:szCs w:val="28"/>
        </w:rPr>
        <w:t>，</w:t>
      </w:r>
      <w:r>
        <w:rPr>
          <w:rFonts w:ascii="仿宋_GB2312" w:hAnsi="宋体" w:eastAsia="仿宋_GB2312" w:cs="宋体"/>
          <w:sz w:val="28"/>
          <w:szCs w:val="28"/>
        </w:rPr>
        <w:t>特别是排查消防安全隐患</w:t>
      </w:r>
      <w:r>
        <w:rPr>
          <w:rFonts w:hint="eastAsia" w:ascii="仿宋_GB2312" w:hAnsi="宋体" w:eastAsia="仿宋_GB2312" w:cs="宋体"/>
          <w:sz w:val="28"/>
          <w:szCs w:val="28"/>
        </w:rPr>
        <w:t>，</w:t>
      </w:r>
      <w:r>
        <w:rPr>
          <w:rFonts w:ascii="仿宋_GB2312" w:hAnsi="宋体" w:eastAsia="仿宋_GB2312" w:cs="宋体"/>
          <w:sz w:val="28"/>
          <w:szCs w:val="28"/>
        </w:rPr>
        <w:t>做好防火工作</w:t>
      </w:r>
      <w:r>
        <w:rPr>
          <w:rFonts w:hint="eastAsia" w:ascii="仿宋_GB2312" w:hAnsi="宋体" w:eastAsia="仿宋_GB2312" w:cs="宋体"/>
          <w:sz w:val="28"/>
          <w:szCs w:val="28"/>
        </w:rPr>
        <w:t>；</w:t>
      </w:r>
      <w:r>
        <w:rPr>
          <w:rFonts w:ascii="仿宋_GB2312" w:hAnsi="宋体" w:eastAsia="仿宋_GB2312" w:cs="宋体"/>
          <w:sz w:val="28"/>
          <w:szCs w:val="28"/>
        </w:rPr>
        <w:t>保护范围内,严禁存放易燃品、爆炸品、放射性物质及有毒和腐蚀性物品</w:t>
      </w:r>
      <w:r>
        <w:rPr>
          <w:rFonts w:hint="eastAsia" w:ascii="仿宋_GB2312" w:hAnsi="宋体" w:eastAsia="仿宋_GB2312" w:cs="宋体"/>
          <w:sz w:val="28"/>
          <w:szCs w:val="28"/>
        </w:rPr>
        <w:t>。</w:t>
      </w:r>
    </w:p>
    <w:p>
      <w:pPr>
        <w:tabs>
          <w:tab w:val="left" w:pos="0"/>
        </w:tabs>
        <w:spacing w:line="400" w:lineRule="exact"/>
        <w:ind w:firstLine="565" w:firstLineChars="202"/>
        <w:rPr>
          <w:rFonts w:ascii="仿宋_GB2312" w:hAnsi="宋体" w:eastAsia="仿宋_GB2312" w:cs="宋体"/>
          <w:sz w:val="28"/>
          <w:szCs w:val="28"/>
        </w:rPr>
      </w:pPr>
      <w:r>
        <w:rPr>
          <w:rFonts w:ascii="仿宋_GB2312" w:hAnsi="宋体" w:eastAsia="仿宋_GB2312" w:cs="宋体"/>
          <w:sz w:val="28"/>
          <w:szCs w:val="28"/>
        </w:rPr>
        <w:t>维修修缮建筑物，应遵守坚持保持原状的原则，不得任意拆改、增建。</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实验楼</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楼宇值班员对非本楼师生进入实验楼进行登记，并与受访者确认。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做好贵重仪器房、实验药品库和危化品仓库等重点部位日常巡查、消防检查工作，并做好登记备查。</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对仪器设备、实验药品、危化品出楼进行核查登记。</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开展实验事故、化学品泄露等专项应急演练。</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图书馆</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加强书库、文物储藏室等重点部位日常巡查、消防检查工作，并做好登记备查。仓山校区图书馆保安人数不少于3人，旗山校区图书馆保安人数不少于6人，24小时轮班，且要求人员相对固定。</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校医院</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做好每日各楼层楼道8点前开门；下午下班后，除必要的上班科室外，按时锁门；非正常上班时间，根据医院工作需要及时开门、锁门。</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煎中药熬汤时，务必根据医生处方剂量要求，做到核对病员信息、核对剂量、病员联系电话、留存病员处方。按量按时完成中药煎熬，确保病员信息准确无误、剂量准确无误、与病员交接准确无误。严禁误操作、误剂量、误交接等现象。做好煎药机的卫生，不同处方药剂不能混合，确保病人用药安全性。</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收发室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负责仓山校区大门口收发室、旗山校区行政楼收发室的文件、报刊、杂志、信件、快递、包裹的首发管理工作。</w:t>
      </w:r>
    </w:p>
    <w:p>
      <w:pPr>
        <w:widowControl/>
        <w:numPr>
          <w:ilvl w:val="0"/>
          <w:numId w:val="1"/>
        </w:numPr>
        <w:adjustRightInd w:val="0"/>
        <w:snapToGrid w:val="0"/>
        <w:spacing w:line="400" w:lineRule="exact"/>
        <w:ind w:left="0" w:firstLine="567"/>
        <w:rPr>
          <w:rFonts w:ascii="仿宋_GB2312" w:hAnsi="仿宋_GB2312" w:eastAsia="仿宋_GB2312" w:cs="仿宋_GB2312"/>
          <w:b/>
          <w:sz w:val="28"/>
          <w:szCs w:val="28"/>
        </w:rPr>
      </w:pPr>
      <w:bookmarkStart w:id="15" w:name="_Toc24136"/>
      <w:bookmarkStart w:id="16" w:name="_Toc16265"/>
      <w:r>
        <w:rPr>
          <w:rFonts w:hint="eastAsia" w:ascii="仿宋_GB2312" w:hAnsi="仿宋_GB2312" w:eastAsia="仿宋_GB2312" w:cs="仿宋_GB2312"/>
          <w:b/>
          <w:sz w:val="28"/>
          <w:szCs w:val="28"/>
        </w:rPr>
        <w:t>设施维护与维修</w:t>
      </w:r>
      <w:bookmarkEnd w:id="15"/>
      <w:bookmarkEnd w:id="16"/>
    </w:p>
    <w:p>
      <w:pPr>
        <w:pStyle w:val="27"/>
        <w:widowControl/>
        <w:numPr>
          <w:ilvl w:val="0"/>
          <w:numId w:val="2"/>
        </w:numPr>
        <w:tabs>
          <w:tab w:val="left" w:pos="0"/>
          <w:tab w:val="left" w:pos="1134"/>
        </w:tabs>
        <w:spacing w:line="400" w:lineRule="exact"/>
        <w:ind w:firstLineChars="0"/>
        <w:rPr>
          <w:rFonts w:ascii="仿宋_GB2312" w:hAnsi="宋体" w:eastAsia="仿宋_GB2312"/>
          <w:vanish/>
          <w:kern w:val="0"/>
          <w:sz w:val="24"/>
          <w:szCs w:val="20"/>
        </w:rPr>
      </w:pPr>
      <w:bookmarkStart w:id="17" w:name="_Toc18931"/>
    </w:p>
    <w:p>
      <w:pPr>
        <w:widowControl/>
        <w:numPr>
          <w:ilvl w:val="1"/>
          <w:numId w:val="2"/>
        </w:numPr>
        <w:tabs>
          <w:tab w:val="left" w:pos="0"/>
          <w:tab w:val="left" w:pos="1134"/>
        </w:tabs>
        <w:spacing w:line="400" w:lineRule="exact"/>
        <w:ind w:left="1134"/>
        <w:rPr>
          <w:rFonts w:ascii="仿宋_GB2312" w:hAnsi="宋体" w:eastAsia="仿宋_GB2312" w:cs="宋体"/>
          <w:b/>
          <w:bCs/>
          <w:sz w:val="28"/>
          <w:szCs w:val="28"/>
        </w:rPr>
      </w:pPr>
      <w:bookmarkStart w:id="18" w:name="_Toc5608"/>
      <w:r>
        <w:rPr>
          <w:rFonts w:hint="eastAsia" w:ascii="仿宋_GB2312" w:hAnsi="宋体" w:eastAsia="仿宋_GB2312"/>
          <w:b/>
          <w:bCs/>
          <w:sz w:val="28"/>
          <w:szCs w:val="28"/>
        </w:rPr>
        <w:t>管理目标</w:t>
      </w:r>
      <w:bookmarkEnd w:id="18"/>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房屋及配套设施完好率达到</w:t>
      </w:r>
      <w:r>
        <w:rPr>
          <w:rFonts w:ascii="仿宋_GB2312" w:hAnsi="宋体" w:eastAsia="仿宋_GB2312" w:cs="宋体"/>
          <w:sz w:val="28"/>
          <w:szCs w:val="28"/>
        </w:rPr>
        <w:t xml:space="preserve"> 98%</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机电设备完好率达到</w:t>
      </w:r>
      <w:r>
        <w:rPr>
          <w:rFonts w:ascii="仿宋_GB2312" w:hAnsi="宋体" w:eastAsia="仿宋_GB2312" w:cs="宋体"/>
          <w:sz w:val="28"/>
          <w:szCs w:val="28"/>
        </w:rPr>
        <w:t xml:space="preserve"> 99%</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维修服务反馈率达到</w:t>
      </w:r>
      <w:r>
        <w:rPr>
          <w:rFonts w:ascii="仿宋_GB2312" w:hAnsi="宋体" w:eastAsia="仿宋_GB2312" w:cs="宋体"/>
          <w:sz w:val="28"/>
          <w:szCs w:val="28"/>
        </w:rPr>
        <w:t>100%</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维修质量合格率达到</w:t>
      </w:r>
      <w:r>
        <w:rPr>
          <w:rFonts w:ascii="仿宋_GB2312" w:hAnsi="宋体" w:eastAsia="仿宋_GB2312" w:cs="宋体"/>
          <w:sz w:val="28"/>
          <w:szCs w:val="28"/>
        </w:rPr>
        <w:t xml:space="preserve"> 100%</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排水管、明暗沟完好率达到</w:t>
      </w:r>
      <w:r>
        <w:rPr>
          <w:rFonts w:ascii="仿宋_GB2312" w:hAnsi="宋体" w:eastAsia="仿宋_GB2312" w:cs="宋体"/>
          <w:sz w:val="28"/>
          <w:szCs w:val="28"/>
        </w:rPr>
        <w:t xml:space="preserve"> 100%</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公共照明灯完好率达到</w:t>
      </w:r>
      <w:r>
        <w:rPr>
          <w:rFonts w:ascii="仿宋_GB2312" w:hAnsi="宋体" w:eastAsia="仿宋_GB2312" w:cs="宋体"/>
          <w:sz w:val="28"/>
          <w:szCs w:val="28"/>
        </w:rPr>
        <w:t xml:space="preserve"> 98%</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消防设施完好率达到</w:t>
      </w:r>
      <w:r>
        <w:rPr>
          <w:rFonts w:ascii="仿宋_GB2312" w:hAnsi="宋体" w:eastAsia="仿宋_GB2312" w:cs="宋体"/>
          <w:sz w:val="28"/>
          <w:szCs w:val="28"/>
        </w:rPr>
        <w:t xml:space="preserve"> 100%</w:t>
      </w:r>
      <w:r>
        <w:rPr>
          <w:rFonts w:hint="eastAsia" w:ascii="仿宋_GB2312" w:hAnsi="宋体" w:eastAsia="仿宋_GB2312" w:cs="宋体"/>
          <w:sz w:val="28"/>
          <w:szCs w:val="28"/>
        </w:rPr>
        <w:t>。</w:t>
      </w:r>
    </w:p>
    <w:p>
      <w:pPr>
        <w:tabs>
          <w:tab w:val="left" w:pos="0"/>
        </w:tabs>
        <w:spacing w:line="400" w:lineRule="exact"/>
        <w:ind w:left="567"/>
        <w:rPr>
          <w:rFonts w:ascii="仿宋_GB2312" w:hAnsi="宋体" w:eastAsia="仿宋_GB2312" w:cs="宋体"/>
          <w:sz w:val="28"/>
          <w:szCs w:val="28"/>
        </w:rPr>
      </w:pPr>
      <w:r>
        <w:rPr>
          <w:rFonts w:hint="eastAsia" w:ascii="仿宋_GB2312" w:hAnsi="宋体" w:eastAsia="仿宋_GB2312" w:cs="宋体"/>
          <w:sz w:val="28"/>
          <w:szCs w:val="28"/>
        </w:rPr>
        <w:t>有效投诉率低于</w:t>
      </w:r>
      <w:r>
        <w:rPr>
          <w:rFonts w:ascii="仿宋_GB2312" w:hAnsi="宋体" w:eastAsia="仿宋_GB2312" w:cs="宋体"/>
          <w:sz w:val="28"/>
          <w:szCs w:val="28"/>
        </w:rPr>
        <w:t xml:space="preserve"> 2</w:t>
      </w:r>
      <w:r>
        <w:rPr>
          <w:rFonts w:hint="eastAsia" w:ascii="仿宋_GB2312" w:hAnsi="宋体" w:eastAsia="仿宋_GB2312" w:cs="宋体"/>
          <w:sz w:val="28"/>
          <w:szCs w:val="28"/>
        </w:rPr>
        <w:t>‰。</w:t>
      </w:r>
    </w:p>
    <w:p>
      <w:pPr>
        <w:tabs>
          <w:tab w:val="left" w:pos="0"/>
        </w:tabs>
        <w:spacing w:line="400" w:lineRule="exact"/>
        <w:ind w:left="567"/>
        <w:rPr>
          <w:rFonts w:ascii="仿宋_GB2312" w:eastAsia="仿宋_GB2312"/>
          <w:sz w:val="28"/>
          <w:szCs w:val="28"/>
        </w:rPr>
      </w:pPr>
      <w:r>
        <w:rPr>
          <w:rFonts w:hint="eastAsia" w:ascii="仿宋_GB2312" w:hAnsi="宋体" w:eastAsia="仿宋_GB2312" w:cs="宋体"/>
          <w:sz w:val="28"/>
          <w:szCs w:val="28"/>
        </w:rPr>
        <w:t>档案建立完好率达到</w:t>
      </w:r>
      <w:r>
        <w:rPr>
          <w:rFonts w:ascii="仿宋_GB2312" w:hAnsi="宋体" w:eastAsia="仿宋_GB2312" w:cs="宋体"/>
          <w:sz w:val="28"/>
          <w:szCs w:val="28"/>
        </w:rPr>
        <w:t xml:space="preserve"> 100%</w:t>
      </w:r>
      <w:r>
        <w:rPr>
          <w:rFonts w:hint="eastAsia" w:ascii="仿宋_GB2312" w:hAnsi="宋体" w:eastAsia="仿宋_GB2312" w:cs="宋体"/>
          <w:sz w:val="28"/>
          <w:szCs w:val="28"/>
        </w:rPr>
        <w:t>。</w:t>
      </w:r>
    </w:p>
    <w:p>
      <w:pPr>
        <w:widowControl/>
        <w:numPr>
          <w:ilvl w:val="1"/>
          <w:numId w:val="2"/>
        </w:numPr>
        <w:tabs>
          <w:tab w:val="left" w:pos="0"/>
          <w:tab w:val="left" w:pos="1134"/>
        </w:tabs>
        <w:spacing w:line="400" w:lineRule="exact"/>
        <w:ind w:left="1134"/>
        <w:rPr>
          <w:rFonts w:ascii="仿宋_GB2312" w:hAnsi="宋体" w:eastAsia="仿宋_GB2312"/>
          <w:b/>
          <w:bCs/>
          <w:sz w:val="28"/>
          <w:szCs w:val="28"/>
        </w:rPr>
      </w:pPr>
      <w:bookmarkStart w:id="19" w:name="_Toc8476"/>
      <w:r>
        <w:rPr>
          <w:rFonts w:hint="eastAsia" w:ascii="仿宋_GB2312" w:hAnsi="宋体" w:eastAsia="仿宋_GB2312"/>
          <w:b/>
          <w:bCs/>
          <w:sz w:val="28"/>
          <w:szCs w:val="28"/>
        </w:rPr>
        <w:t>工作要求：</w:t>
      </w:r>
      <w:bookmarkEnd w:id="19"/>
    </w:p>
    <w:p>
      <w:pPr>
        <w:pStyle w:val="27"/>
        <w:widowControl/>
        <w:numPr>
          <w:ilvl w:val="0"/>
          <w:numId w:val="3"/>
        </w:numPr>
        <w:tabs>
          <w:tab w:val="left" w:pos="0"/>
        </w:tabs>
        <w:spacing w:line="400" w:lineRule="exact"/>
        <w:ind w:firstLineChars="0"/>
        <w:rPr>
          <w:rFonts w:ascii="仿宋_GB2312" w:hAnsi="宋体" w:eastAsia="仿宋_GB2312"/>
          <w:vanish/>
          <w:sz w:val="28"/>
          <w:szCs w:val="28"/>
        </w:rPr>
      </w:pPr>
      <w:bookmarkStart w:id="20" w:name="page53"/>
      <w:bookmarkEnd w:id="20"/>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s>
        <w:spacing w:line="400" w:lineRule="exact"/>
        <w:ind w:firstLineChars="0"/>
        <w:rPr>
          <w:rFonts w:ascii="仿宋_GB2312" w:hAnsi="宋体" w:eastAsia="仿宋_GB2312"/>
          <w:vanish/>
          <w:sz w:val="28"/>
          <w:szCs w:val="28"/>
        </w:rPr>
      </w:pP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制订详细的设施维修维护计划和实施细则。</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结合实际情况对设备设施进行日、月、季、年度检查、检测、预检修保养工作，确保设备安全可靠。定期进行房屋查勘，确保房屋安全。</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实施规范化管理，做到“规范操作、精心维护、认真巡视、如实记录、及时反馈、迅速处理、有效控制、确保安全”。</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按设备系统对设备进行编号，建立设备档案。实行完善的设备台帐管理、备件管理、技术状态管理。</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合理配置各种资源，注意新技术和新材料的应用。在确保物业设备设施正常、安全运行的基础上，注重节能降耗，制定设备设施经济运行方案，合理地降低运行费用。</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实行重点设备重点管理</w:t>
      </w:r>
      <w:r>
        <w:rPr>
          <w:rFonts w:ascii="仿宋_GB2312" w:hAnsi="宋体" w:eastAsia="仿宋_GB2312"/>
          <w:sz w:val="28"/>
          <w:szCs w:val="28"/>
        </w:rPr>
        <w:t xml:space="preserve">: </w:t>
      </w:r>
      <w:r>
        <w:rPr>
          <w:rFonts w:hint="eastAsia" w:ascii="仿宋_GB2312" w:hAnsi="宋体" w:eastAsia="仿宋_GB2312"/>
          <w:sz w:val="28"/>
          <w:szCs w:val="28"/>
        </w:rPr>
        <w:t>划定重点设备，确定管理和维修方法，实行定人操作、维护保养、维修，优先安排预防性检修活动（包括委托专业公司进行维修、保养和预防性检修），包括定期检查、状态检测、精度调整及修理等。建立重点设施设备的维修保障体系，包括人员保障、资金保障、材料和备配件供应保障等。</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cs="宋体"/>
          <w:bCs/>
          <w:sz w:val="28"/>
          <w:szCs w:val="28"/>
        </w:rPr>
        <w:t>协助校方管理部门做好学生公寓校园网、</w:t>
      </w:r>
      <w:r>
        <w:rPr>
          <w:rFonts w:hint="eastAsia" w:ascii="仿宋_GB2312" w:hAnsi="宋体" w:eastAsia="仿宋_GB2312" w:cs="宋体"/>
          <w:sz w:val="28"/>
          <w:szCs w:val="28"/>
        </w:rPr>
        <w:t>一卡通电控系统、门禁系统，安保监控系统、节能系统和消控系统的管护与修缮工作。</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cs="宋体"/>
          <w:sz w:val="28"/>
          <w:szCs w:val="28"/>
        </w:rPr>
        <w:t>做好空置办公室、教室、学生宿舍以及毕业生离校后宿舍、新生入住前宿舍的基础设施巡查维修及安全隐患排查工作。</w:t>
      </w:r>
    </w:p>
    <w:p>
      <w:pPr>
        <w:widowControl/>
        <w:numPr>
          <w:ilvl w:val="2"/>
          <w:numId w:val="3"/>
        </w:numPr>
        <w:spacing w:line="400" w:lineRule="exact"/>
        <w:ind w:left="0" w:firstLine="567"/>
        <w:rPr>
          <w:rFonts w:ascii="仿宋_GB2312" w:hAnsi="宋体" w:eastAsia="仿宋_GB2312"/>
          <w:sz w:val="28"/>
          <w:szCs w:val="28"/>
        </w:rPr>
      </w:pPr>
      <w:bookmarkStart w:id="21" w:name="page54"/>
      <w:bookmarkEnd w:id="21"/>
      <w:r>
        <w:rPr>
          <w:rFonts w:hint="eastAsia" w:ascii="仿宋_GB2312" w:hAnsi="宋体" w:eastAsia="仿宋_GB2312"/>
          <w:spacing w:val="-8"/>
          <w:sz w:val="28"/>
          <w:szCs w:val="28"/>
        </w:rPr>
        <w:t>制定设备故障应急预案。及时通知受影响人群故障情况及修复安排</w:t>
      </w:r>
      <w:r>
        <w:rPr>
          <w:rFonts w:hint="eastAsia" w:ascii="仿宋_GB2312" w:hAnsi="宋体" w:eastAsia="仿宋_GB2312"/>
          <w:sz w:val="28"/>
          <w:szCs w:val="28"/>
        </w:rPr>
        <w:t>。</w:t>
      </w:r>
    </w:p>
    <w:bookmarkEnd w:id="17"/>
    <w:p>
      <w:pPr>
        <w:widowControl/>
        <w:numPr>
          <w:ilvl w:val="1"/>
          <w:numId w:val="2"/>
        </w:numPr>
        <w:tabs>
          <w:tab w:val="left" w:pos="0"/>
          <w:tab w:val="left" w:pos="1134"/>
        </w:tabs>
        <w:spacing w:line="400" w:lineRule="exact"/>
        <w:ind w:left="1134"/>
        <w:rPr>
          <w:rFonts w:ascii="仿宋_GB2312" w:hAnsi="宋体" w:eastAsia="仿宋_GB2312"/>
          <w:b/>
          <w:sz w:val="28"/>
          <w:szCs w:val="28"/>
        </w:rPr>
      </w:pPr>
      <w:bookmarkStart w:id="22" w:name="page55"/>
      <w:bookmarkEnd w:id="22"/>
      <w:bookmarkStart w:id="23" w:name="_Toc16449"/>
      <w:bookmarkStart w:id="24" w:name="_Toc24631"/>
      <w:r>
        <w:rPr>
          <w:rFonts w:hint="eastAsia" w:ascii="仿宋_GB2312" w:hAnsi="宋体" w:eastAsia="仿宋_GB2312"/>
          <w:b/>
          <w:sz w:val="28"/>
          <w:szCs w:val="28"/>
        </w:rPr>
        <w:t>重大设备事故处理</w:t>
      </w:r>
      <w:bookmarkEnd w:id="23"/>
    </w:p>
    <w:p>
      <w:pPr>
        <w:pStyle w:val="27"/>
        <w:widowControl/>
        <w:numPr>
          <w:ilvl w:val="0"/>
          <w:numId w:val="4"/>
        </w:numPr>
        <w:tabs>
          <w:tab w:val="left" w:pos="0"/>
          <w:tab w:val="left" w:pos="1560"/>
        </w:tabs>
        <w:spacing w:line="400" w:lineRule="exact"/>
        <w:ind w:firstLineChars="0"/>
        <w:rPr>
          <w:rFonts w:ascii="仿宋_GB2312" w:hAnsi="宋体" w:eastAsia="仿宋_GB2312"/>
          <w:vanish/>
          <w:sz w:val="28"/>
          <w:szCs w:val="28"/>
        </w:rPr>
      </w:pPr>
    </w:p>
    <w:p>
      <w:pPr>
        <w:pStyle w:val="27"/>
        <w:widowControl/>
        <w:numPr>
          <w:ilvl w:val="0"/>
          <w:numId w:val="4"/>
        </w:numPr>
        <w:tabs>
          <w:tab w:val="left" w:pos="0"/>
          <w:tab w:val="left" w:pos="1560"/>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560"/>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560"/>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560"/>
        </w:tabs>
        <w:spacing w:line="400" w:lineRule="exact"/>
        <w:ind w:firstLineChars="0"/>
        <w:rPr>
          <w:rFonts w:ascii="仿宋_GB2312" w:hAnsi="宋体" w:eastAsia="仿宋_GB2312"/>
          <w:vanish/>
          <w:sz w:val="28"/>
          <w:szCs w:val="28"/>
        </w:rPr>
      </w:pPr>
    </w:p>
    <w:p>
      <w:pPr>
        <w:widowControl/>
        <w:numPr>
          <w:ilvl w:val="2"/>
          <w:numId w:val="4"/>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物业服务区域发生重大设备事故，现场人员立即切断电源、煤气等危险源。保护事故现场，并立即通知工程部。</w:t>
      </w:r>
    </w:p>
    <w:p>
      <w:pPr>
        <w:widowControl/>
        <w:numPr>
          <w:ilvl w:val="2"/>
          <w:numId w:val="4"/>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工程主管接到事故报告后，应立即率领工程有关人员赶赴事故现场，并根据现场情况决定立即修复或关闭有关设备。</w:t>
      </w:r>
    </w:p>
    <w:p>
      <w:pPr>
        <w:widowControl/>
        <w:numPr>
          <w:ilvl w:val="2"/>
          <w:numId w:val="4"/>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事故排除后，要做详细处理记录，出具事故分析报告，说明事故原因、事故状况、处理方法、今后预防措施并抄报校方。同事再次对有关人员进行培训教育，以防止类似事故再次发生。</w:t>
      </w:r>
    </w:p>
    <w:p>
      <w:pPr>
        <w:widowControl/>
        <w:numPr>
          <w:ilvl w:val="2"/>
          <w:numId w:val="4"/>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如果调查发现是人为事故，应给予责任人处分，涉及刑事犯罪的送有关部门处理。</w:t>
      </w:r>
    </w:p>
    <w:p>
      <w:pPr>
        <w:widowControl/>
        <w:numPr>
          <w:ilvl w:val="1"/>
          <w:numId w:val="2"/>
        </w:numPr>
        <w:tabs>
          <w:tab w:val="left" w:pos="0"/>
          <w:tab w:val="left" w:pos="1134"/>
        </w:tabs>
        <w:spacing w:line="400" w:lineRule="exact"/>
        <w:ind w:left="1134"/>
        <w:rPr>
          <w:rFonts w:ascii="仿宋_GB2312" w:hAnsi="仿宋_GB2312" w:eastAsia="仿宋_GB2312" w:cs="仿宋_GB2312"/>
          <w:b/>
          <w:sz w:val="28"/>
          <w:szCs w:val="28"/>
        </w:rPr>
      </w:pPr>
      <w:r>
        <w:rPr>
          <w:rFonts w:hint="eastAsia" w:ascii="仿宋_GB2312" w:hAnsi="仿宋_GB2312" w:eastAsia="仿宋_GB2312" w:cs="仿宋_GB2312"/>
          <w:b/>
          <w:sz w:val="28"/>
          <w:szCs w:val="28"/>
        </w:rPr>
        <w:t>排水设备管理维护</w:t>
      </w:r>
    </w:p>
    <w:p>
      <w:pPr>
        <w:pStyle w:val="27"/>
        <w:widowControl/>
        <w:numPr>
          <w:ilvl w:val="1"/>
          <w:numId w:val="3"/>
        </w:numPr>
        <w:tabs>
          <w:tab w:val="left" w:pos="0"/>
          <w:tab w:val="left" w:pos="1701"/>
        </w:tabs>
        <w:spacing w:line="400" w:lineRule="exact"/>
        <w:ind w:firstLineChars="0"/>
        <w:rPr>
          <w:rFonts w:ascii="仿宋_GB2312" w:hAnsi="宋体" w:eastAsia="仿宋_GB2312" w:cs="宋体"/>
          <w:vanish/>
          <w:sz w:val="28"/>
          <w:szCs w:val="28"/>
        </w:rPr>
      </w:pPr>
    </w:p>
    <w:p>
      <w:pPr>
        <w:pStyle w:val="27"/>
        <w:widowControl/>
        <w:numPr>
          <w:ilvl w:val="1"/>
          <w:numId w:val="3"/>
        </w:numPr>
        <w:tabs>
          <w:tab w:val="left" w:pos="0"/>
          <w:tab w:val="left" w:pos="1701"/>
        </w:tabs>
        <w:spacing w:line="400" w:lineRule="exact"/>
        <w:ind w:firstLineChars="0"/>
        <w:rPr>
          <w:rFonts w:ascii="仿宋_GB2312" w:hAnsi="宋体" w:eastAsia="仿宋_GB2312" w:cs="宋体"/>
          <w:vanish/>
          <w:sz w:val="28"/>
          <w:szCs w:val="28"/>
        </w:rPr>
      </w:pP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pacing w:val="-2"/>
          <w:sz w:val="28"/>
          <w:szCs w:val="28"/>
        </w:rPr>
        <w:t>按照国家有关法律法规和行业要求开展日常运行管理和维护，有专业资质要求的，应委托具有相应资质的单位或人员开展运行管理和维护工作。实行日常检查巡视制度，定期维护保养，保证排水系统正常使用</w:t>
      </w:r>
      <w:r>
        <w:rPr>
          <w:rFonts w:hint="eastAsia" w:ascii="仿宋_GB2312" w:hAnsi="宋体" w:eastAsia="仿宋_GB2312" w:cs="宋体"/>
          <w:sz w:val="28"/>
          <w:szCs w:val="28"/>
        </w:rPr>
        <w:t>。</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建立正常供水管理制度，保证水质符合国家标准；每年安排具有疾控主管部门认定资质的清洗队伍对二次供水蓄水池设施设备进行清洁、消毒（一年两次，寒暑假期间进行）；清洗后水样送卫生部门化验合格；水池、水箱清洁卫生，无二次污染；水池、水箱有严格的管理措施，水池、水箱周围无污染隐患。</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建立对楼内开水间、卫生间的日常检查巡视制度，排水系统通畅，汛期道路无积水，车库、设备房无积水和浸泡发生；保证室内外给排水系统通畅。</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在汛期应派专人加强对防洪排涝系统巡查并监控相关水位，熟练使用防洪排涝设备，做好校内的排涝工作。</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设备出现故障时，维修人员应在接到报修后</w:t>
      </w:r>
      <w:r>
        <w:rPr>
          <w:rFonts w:ascii="仿宋_GB2312" w:hAnsi="宋体" w:eastAsia="仿宋_GB2312" w:cs="宋体"/>
          <w:sz w:val="28"/>
          <w:szCs w:val="28"/>
        </w:rPr>
        <w:t>10</w:t>
      </w:r>
      <w:r>
        <w:rPr>
          <w:rFonts w:hint="eastAsia" w:ascii="仿宋_GB2312" w:hAnsi="宋体" w:eastAsia="仿宋_GB2312" w:cs="宋体"/>
          <w:sz w:val="28"/>
          <w:szCs w:val="28"/>
        </w:rPr>
        <w:t>分钟内到达现场，零修合格率</w:t>
      </w:r>
      <w:r>
        <w:rPr>
          <w:rFonts w:ascii="仿宋_GB2312" w:hAnsi="宋体" w:eastAsia="仿宋_GB2312" w:cs="宋体"/>
          <w:sz w:val="28"/>
          <w:szCs w:val="28"/>
        </w:rPr>
        <w:t>100%</w:t>
      </w:r>
      <w:r>
        <w:rPr>
          <w:rFonts w:hint="eastAsia" w:ascii="仿宋_GB2312" w:hAnsi="宋体" w:eastAsia="仿宋_GB2312" w:cs="宋体"/>
          <w:sz w:val="28"/>
          <w:szCs w:val="28"/>
        </w:rPr>
        <w:t>，一般性故障排除不过夜。</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如遇室外管网抢修等工作，应配合抢修单位开关闸门，并在抢修结束恢复供水操作。</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定期对污水处理系统全面维护保养，系统无明显异味和噪声。</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每季对楼宇排水总管进行检查。</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如遇供水单位限水、停水应按规定时间通知校方。</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做好节约用水的工作和宣传。</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制定应对各类给排水险情的应急处理措施。</w:t>
      </w:r>
    </w:p>
    <w:p>
      <w:pPr>
        <w:widowControl/>
        <w:numPr>
          <w:ilvl w:val="1"/>
          <w:numId w:val="2"/>
        </w:numPr>
        <w:tabs>
          <w:tab w:val="left" w:pos="0"/>
          <w:tab w:val="left" w:pos="1134"/>
        </w:tabs>
        <w:spacing w:line="400" w:lineRule="exact"/>
        <w:ind w:left="1134"/>
        <w:rPr>
          <w:rFonts w:ascii="仿宋_GB2312" w:hAnsi="仿宋_GB2312" w:eastAsia="仿宋_GB2312" w:cs="仿宋_GB2312"/>
          <w:b/>
          <w:sz w:val="28"/>
          <w:szCs w:val="28"/>
        </w:rPr>
      </w:pPr>
      <w:r>
        <w:rPr>
          <w:rFonts w:hint="eastAsia" w:ascii="仿宋_GB2312" w:hAnsi="仿宋_GB2312" w:eastAsia="仿宋_GB2312" w:cs="仿宋_GB2312"/>
          <w:b/>
          <w:sz w:val="28"/>
          <w:szCs w:val="28"/>
        </w:rPr>
        <w:t>供电设备管理维护</w:t>
      </w:r>
    </w:p>
    <w:p>
      <w:pPr>
        <w:pStyle w:val="27"/>
        <w:widowControl/>
        <w:numPr>
          <w:ilvl w:val="1"/>
          <w:numId w:val="3"/>
        </w:numPr>
        <w:tabs>
          <w:tab w:val="left" w:pos="0"/>
          <w:tab w:val="left" w:pos="1701"/>
        </w:tabs>
        <w:spacing w:line="400" w:lineRule="exact"/>
        <w:ind w:firstLineChars="0"/>
        <w:rPr>
          <w:rFonts w:ascii="仿宋_GB2312" w:hAnsi="宋体" w:eastAsia="仿宋_GB2312" w:cs="宋体"/>
          <w:vanish/>
          <w:sz w:val="28"/>
          <w:szCs w:val="28"/>
        </w:rPr>
      </w:pP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pacing w:val="-2"/>
          <w:sz w:val="28"/>
          <w:szCs w:val="28"/>
        </w:rPr>
        <w:t>按照国家有关法律法规和行业要求开展日常运行管理和维护，有专业资质要求的，应委托具有相应资质的单位或人员开展运行管理和维护工作。建立供电设备管理、值班、操作制度。有完整的应急处理实施方案</w:t>
      </w:r>
      <w:r>
        <w:rPr>
          <w:rFonts w:hint="eastAsia" w:ascii="仿宋_GB2312" w:hAnsi="宋体" w:eastAsia="仿宋_GB2312" w:cs="宋体"/>
          <w:sz w:val="28"/>
          <w:szCs w:val="28"/>
        </w:rPr>
        <w:t>。</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加强日常维护检修，建立运行记录，发现问题应及时维护、及时上报。</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供电回路操作开关标志明显，停电拉闸要挂标志牌，检修停电更应挂牌。</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pacing w:val="-8"/>
          <w:sz w:val="28"/>
          <w:szCs w:val="28"/>
        </w:rPr>
        <w:t>负责监管校内供电线路，禁止乱拉接线路，供电线路严禁超载供电</w:t>
      </w:r>
      <w:r>
        <w:rPr>
          <w:rFonts w:hint="eastAsia" w:ascii="仿宋_GB2312" w:hAnsi="宋体" w:eastAsia="仿宋_GB2312" w:cs="宋体"/>
          <w:sz w:val="28"/>
          <w:szCs w:val="28"/>
        </w:rPr>
        <w:t>。</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供电运行和维修人员必须持证上岗。配置足够数量持有高压入网证的人员负责供电运行管理。按至少三班倒轮值制二十四小时值班，配备专职运行值班电工，（旗山校区每班至少4人、仓山校区每班至少2人），由技术较熟练者担任正值。</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设备出现故障时，维修人员应在接到报修后</w:t>
      </w:r>
      <w:r>
        <w:rPr>
          <w:rFonts w:ascii="仿宋_GB2312" w:hAnsi="宋体" w:eastAsia="仿宋_GB2312" w:cs="宋体"/>
          <w:sz w:val="28"/>
          <w:szCs w:val="28"/>
        </w:rPr>
        <w:t>10</w:t>
      </w:r>
      <w:r>
        <w:rPr>
          <w:rFonts w:hint="eastAsia" w:ascii="仿宋_GB2312" w:hAnsi="宋体" w:eastAsia="仿宋_GB2312" w:cs="宋体"/>
          <w:sz w:val="28"/>
          <w:szCs w:val="28"/>
        </w:rPr>
        <w:t>分钟内到达现场，设备零修合格率达到</w:t>
      </w:r>
      <w:r>
        <w:rPr>
          <w:rFonts w:ascii="仿宋_GB2312" w:hAnsi="宋体" w:eastAsia="仿宋_GB2312" w:cs="宋体"/>
          <w:sz w:val="28"/>
          <w:szCs w:val="28"/>
        </w:rPr>
        <w:t>100%</w:t>
      </w:r>
      <w:r>
        <w:rPr>
          <w:rFonts w:hint="eastAsia" w:ascii="仿宋_GB2312" w:hAnsi="宋体" w:eastAsia="仿宋_GB2312" w:cs="宋体"/>
          <w:sz w:val="28"/>
          <w:szCs w:val="28"/>
        </w:rPr>
        <w:t>，一般性维修不过夜。</w:t>
      </w:r>
      <w:r>
        <w:rPr>
          <w:rFonts w:ascii="仿宋_GB2312" w:hAnsi="宋体" w:eastAsia="仿宋_GB2312" w:cs="宋体"/>
          <w:sz w:val="28"/>
          <w:szCs w:val="28"/>
        </w:rPr>
        <w:t> </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用电设备定期维护。按照规定的周期对变配电设备设施进行检查、维护、清洁，并做记录。高压变电柜操作运行正常，检测表显示准确，联控动作正常。变（配）电柜直流操作系统运行正常，蓄电池组充、放电量稳定，符合工作要求。低压配电柜运行正常，各类表计显示正常。高（低）压变压器运行正常，温控显示准确，变（配）电系统联络自切正常。功率因素自动补偿电容器（组）运行正常，自动切换正确可靠。配电间实行封闭管理，配备灭火器材、除湿设备。日常对楼外公共区域水电管网设施进行巡查。</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收到供电部门停电通知要第一时间通知校方管理部门遇紧急情况需临时停电应采取必要的紧急处理措施，及时发布停电公告并组织人员对重要场所进行发电供电。</w:t>
      </w:r>
    </w:p>
    <w:p>
      <w:pPr>
        <w:widowControl/>
        <w:numPr>
          <w:ilvl w:val="2"/>
          <w:numId w:val="3"/>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确保学校各类重要典礼、会议、考试等活动的供电保障。</w:t>
      </w: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仿宋_GB2312" w:eastAsia="仿宋_GB2312" w:cs="仿宋_GB2312"/>
          <w:b/>
          <w:sz w:val="28"/>
          <w:szCs w:val="28"/>
        </w:rPr>
        <w:t>消控室管理维护</w:t>
      </w: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cs="宋体"/>
          <w:spacing w:val="-2"/>
          <w:sz w:val="28"/>
          <w:szCs w:val="28"/>
        </w:rPr>
        <w:t>按照国家有关法律法规和行业要求开展日常运行管理和维护，有专业资质要求的，应委托具有相应资质的单位或人员开展运行管理和维护工作。实行日常检查巡视制度，定期维护保养，保证消控系统正常使用</w:t>
      </w:r>
      <w:r>
        <w:rPr>
          <w:rFonts w:hint="eastAsia" w:ascii="仿宋_GB2312" w:hAnsi="宋体" w:eastAsia="仿宋_GB2312" w:cs="宋体"/>
          <w:sz w:val="28"/>
          <w:szCs w:val="28"/>
        </w:rPr>
        <w:t>。日常管理应符合《建筑消防设施的维护管理》（GB25201-2010）的有关要求。</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cs="宋体"/>
          <w:sz w:val="28"/>
          <w:szCs w:val="28"/>
        </w:rPr>
        <w:t>消控室实行24小时值班（旗山校区每班至少2人、仓山校区每班至少2人）。校区消防总控室需24小时有人在岗，其他消控室定期巡查。</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cs="宋体"/>
          <w:sz w:val="28"/>
          <w:szCs w:val="28"/>
        </w:rPr>
        <w:t>消控室管理人员必须持证上岗。坚守岗位，做好交接班工作，做好值班巡查记录，不得酒后上岗。</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消控室的设置应符合消防技术标准要求，入口处应设置明显的标志；应配置火灾事故应急照明、灭火器、消防手电等器材。</w:t>
      </w:r>
    </w:p>
    <w:bookmarkEnd w:id="24"/>
    <w:p>
      <w:pPr>
        <w:widowControl/>
        <w:numPr>
          <w:ilvl w:val="1"/>
          <w:numId w:val="2"/>
        </w:numPr>
        <w:tabs>
          <w:tab w:val="left" w:pos="0"/>
          <w:tab w:val="left" w:pos="1134"/>
        </w:tabs>
        <w:spacing w:line="400" w:lineRule="exact"/>
        <w:ind w:left="1134"/>
        <w:rPr>
          <w:rFonts w:ascii="仿宋_GB2312" w:hAnsi="宋体" w:eastAsia="仿宋_GB2312"/>
          <w:b/>
          <w:sz w:val="28"/>
          <w:szCs w:val="28"/>
        </w:rPr>
      </w:pPr>
      <w:bookmarkStart w:id="25" w:name="_Toc14063"/>
      <w:r>
        <w:rPr>
          <w:rFonts w:hint="eastAsia" w:ascii="仿宋_GB2312" w:hAnsi="宋体" w:eastAsia="仿宋_GB2312"/>
          <w:b/>
          <w:sz w:val="28"/>
          <w:szCs w:val="28"/>
        </w:rPr>
        <w:t>电梯管理</w:t>
      </w:r>
      <w:bookmarkEnd w:id="25"/>
      <w:r>
        <w:rPr>
          <w:rFonts w:hint="eastAsia" w:ascii="仿宋_GB2312" w:hAnsi="宋体" w:eastAsia="仿宋_GB2312"/>
          <w:b/>
          <w:sz w:val="28"/>
          <w:szCs w:val="28"/>
        </w:rPr>
        <w:t>维护</w:t>
      </w:r>
    </w:p>
    <w:p>
      <w:pPr>
        <w:pStyle w:val="27"/>
        <w:widowControl/>
        <w:numPr>
          <w:ilvl w:val="1"/>
          <w:numId w:val="3"/>
        </w:numPr>
        <w:tabs>
          <w:tab w:val="left" w:pos="0"/>
        </w:tabs>
        <w:spacing w:line="400" w:lineRule="exact"/>
        <w:ind w:firstLineChars="0"/>
        <w:rPr>
          <w:rFonts w:ascii="仿宋_GB2312" w:hAnsi="宋体" w:eastAsia="仿宋_GB2312" w:cstheme="minorBidi"/>
          <w:vanish/>
          <w:sz w:val="28"/>
          <w:szCs w:val="28"/>
        </w:rPr>
      </w:pP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电梯的维保维修工作由校方负责与电梯厂家专业维保机构签订技术服务合同，委托其开展相关检测、维保、维修等工作，费用由校方开支。</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电梯机房除电梯维修人员、消防人员外，任何人员不得进入，电梯只能由专业人员进行维修。</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管理、接听电梯的应急求救电话，运行中电梯出现突然故障，值班的电梯管理员应该在</w:t>
      </w:r>
      <w:r>
        <w:rPr>
          <w:rFonts w:ascii="仿宋_GB2312" w:hAnsi="宋体" w:eastAsia="仿宋_GB2312"/>
          <w:sz w:val="28"/>
          <w:szCs w:val="28"/>
        </w:rPr>
        <w:t>10</w:t>
      </w:r>
      <w:r>
        <w:rPr>
          <w:rFonts w:hint="eastAsia" w:ascii="仿宋_GB2312" w:hAnsi="宋体" w:eastAsia="仿宋_GB2312"/>
          <w:sz w:val="28"/>
          <w:szCs w:val="28"/>
        </w:rPr>
        <w:t>分钟内到达现场，尽快先救援乘客，并通知电梯维保人员检修。电梯维修时，至少</w:t>
      </w:r>
      <w:r>
        <w:rPr>
          <w:rFonts w:ascii="仿宋_GB2312" w:hAnsi="宋体" w:eastAsia="仿宋_GB2312"/>
          <w:sz w:val="28"/>
          <w:szCs w:val="28"/>
        </w:rPr>
        <w:t>1</w:t>
      </w:r>
      <w:r>
        <w:rPr>
          <w:rFonts w:hint="eastAsia" w:ascii="仿宋_GB2312" w:hAnsi="宋体" w:eastAsia="仿宋_GB2312"/>
          <w:sz w:val="28"/>
          <w:szCs w:val="28"/>
        </w:rPr>
        <w:t>位电梯管理员必须全程配合、跟踪，了解电梯损坏的情况，对需要维修的配件拍照留底，电梯维修记录表必须电梯管理员本人签字。</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用电梯搬运物件时，不可超重，防止造成事故，并注意不得损坏电梯。</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配备相应数量的专（兼）职电梯安全管理员，电梯安全管理员须持证上岗。定期对电梯作例行检查，使电梯保持正常工作状态。</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电梯轿厢应保持整洁。</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安全设施齐全有效，电梯内求救电话保持正常工作状态。</w:t>
      </w:r>
      <w:r>
        <w:rPr>
          <w:rFonts w:ascii="仿宋_GB2312" w:hAnsi="宋体" w:eastAsia="仿宋_GB2312"/>
          <w:sz w:val="28"/>
          <w:szCs w:val="28"/>
        </w:rPr>
        <w:t xml:space="preserve">  </w:t>
      </w:r>
    </w:p>
    <w:p>
      <w:pPr>
        <w:widowControl/>
        <w:numPr>
          <w:ilvl w:val="2"/>
          <w:numId w:val="3"/>
        </w:numPr>
        <w:tabs>
          <w:tab w:val="left" w:pos="0"/>
        </w:tabs>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监督维保单位依据维保合同做好维保工作，按照半月维保、季度维保、年度维保等的不同内容和要求协助专业维保机构进行维护保养，电梯维护保养后应达到国家各项相关规定的标准。电梯准用证、年检合格证、维修保养记录完备。</w:t>
      </w:r>
      <w:r>
        <w:rPr>
          <w:rFonts w:ascii="仿宋_GB2312" w:hAnsi="宋体" w:eastAsia="仿宋_GB2312"/>
          <w:sz w:val="28"/>
          <w:szCs w:val="28"/>
        </w:rPr>
        <w:t xml:space="preserve">  </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监督维保单位依据维保合同做好电梯运行系统的保洁工作，保持电梯机房清洁，主机表面，地面无积灰，控制柜、主机表面无污渍，轿厢清净无明显垃圾，按钮开关正常，照明通风良好，通讯设备畅通。</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pacing w:val="-2"/>
          <w:sz w:val="28"/>
          <w:szCs w:val="28"/>
        </w:rPr>
        <w:t>管理、接听电梯的应急求救电话，最快时间响应并通知维保单位，监督维保单位及时到达现场，抢修，及时排除故障；安抚被困人员。电梯维修时，至少</w:t>
      </w:r>
      <w:r>
        <w:rPr>
          <w:rFonts w:ascii="仿宋_GB2312" w:hAnsi="宋体" w:eastAsia="仿宋_GB2312"/>
          <w:spacing w:val="-2"/>
          <w:sz w:val="28"/>
          <w:szCs w:val="28"/>
        </w:rPr>
        <w:t>1</w:t>
      </w:r>
      <w:r>
        <w:rPr>
          <w:rFonts w:hint="eastAsia" w:ascii="仿宋_GB2312" w:hAnsi="宋体" w:eastAsia="仿宋_GB2312"/>
          <w:spacing w:val="-2"/>
          <w:sz w:val="28"/>
          <w:szCs w:val="28"/>
        </w:rPr>
        <w:t>位电梯管理员必须全程配合、跟踪，了解电梯损坏的情况，对需要维修的配件拍照留底，电梯维修记录表必须电梯管理员本人签字</w:t>
      </w:r>
      <w:r>
        <w:rPr>
          <w:rFonts w:hint="eastAsia" w:ascii="仿宋_GB2312" w:hAnsi="宋体" w:eastAsia="仿宋_GB2312"/>
          <w:sz w:val="28"/>
          <w:szCs w:val="28"/>
        </w:rPr>
        <w:t>。</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有完善的紧急和突发事件应急机制，在出现紧急突发事件时，合理指挥调度，有效的协调各相关岗位积极应对。</w:t>
      </w:r>
      <w:bookmarkStart w:id="26" w:name="page56"/>
      <w:bookmarkEnd w:id="26"/>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空调管理维护</w:t>
      </w:r>
    </w:p>
    <w:p>
      <w:pPr>
        <w:pStyle w:val="27"/>
        <w:widowControl/>
        <w:numPr>
          <w:ilvl w:val="0"/>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4"/>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 w:val="left" w:pos="1701"/>
        </w:tabs>
        <w:spacing w:line="400" w:lineRule="exact"/>
        <w:ind w:firstLineChars="0"/>
        <w:rPr>
          <w:rFonts w:ascii="仿宋_GB2312" w:hAnsi="宋体" w:eastAsia="仿宋_GB2312"/>
          <w:vanish/>
          <w:sz w:val="28"/>
          <w:szCs w:val="28"/>
        </w:rPr>
      </w:pP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各类空调每年清洗、检测、维修由校方负责与专业维保机构签订技术服务合同，费用由校方开支。</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物业公司负责空调日常维护，保持空调设备完好，运转正常，有记录并保存建档；负责接收各使用单位的维修要求，记录在案并及时反馈给空调维保单位；负责清洗、检修过程的配合、监督等事宜。</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配置具备空调制冷专业的人员负责空调的日常运行管理。</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由于物业公司工作人员操作不规范、不负责造成的空调损坏，由物业公司负责赔偿。</w:t>
      </w: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日常小额维修</w:t>
      </w:r>
    </w:p>
    <w:p>
      <w:pPr>
        <w:widowControl/>
        <w:tabs>
          <w:tab w:val="left" w:pos="0"/>
          <w:tab w:val="left" w:pos="1134"/>
        </w:tabs>
        <w:spacing w:line="400" w:lineRule="exact"/>
        <w:ind w:firstLine="565" w:firstLineChars="201"/>
        <w:rPr>
          <w:rFonts w:ascii="仿宋_GB2312" w:hAnsi="宋体" w:eastAsia="仿宋_GB2312"/>
          <w:b/>
          <w:sz w:val="28"/>
          <w:szCs w:val="28"/>
        </w:rPr>
      </w:pPr>
      <w:r>
        <w:rPr>
          <w:rFonts w:hint="eastAsia" w:ascii="仿宋_GB2312" w:hAnsi="宋体" w:eastAsia="仿宋_GB2312"/>
          <w:b/>
          <w:sz w:val="28"/>
          <w:szCs w:val="28"/>
        </w:rPr>
        <w:t>包含楼外公共区域及项目涉及的楼宇、公共教室、水泵房、电房、消控室等内部所有设施设备（电梯和空调除外）。不包含教师公寓室内维修。</w:t>
      </w:r>
    </w:p>
    <w:p>
      <w:pPr>
        <w:pStyle w:val="27"/>
        <w:widowControl/>
        <w:numPr>
          <w:ilvl w:val="1"/>
          <w:numId w:val="3"/>
        </w:numPr>
        <w:tabs>
          <w:tab w:val="left" w:pos="0"/>
          <w:tab w:val="left" w:pos="1701"/>
        </w:tabs>
        <w:spacing w:line="400" w:lineRule="exact"/>
        <w:ind w:firstLineChars="0"/>
        <w:rPr>
          <w:rFonts w:ascii="仿宋_GB2312" w:hAnsi="宋体" w:eastAsia="仿宋_GB2312"/>
          <w:vanish/>
          <w:sz w:val="28"/>
          <w:szCs w:val="28"/>
        </w:rPr>
      </w:pP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日常小额维修主要包含单项（件、处）材料价格在</w:t>
      </w:r>
      <w:r>
        <w:rPr>
          <w:rFonts w:ascii="仿宋_GB2312" w:hAnsi="宋体" w:eastAsia="仿宋_GB2312"/>
          <w:sz w:val="28"/>
          <w:szCs w:val="28"/>
        </w:rPr>
        <w:t>300</w:t>
      </w:r>
      <w:r>
        <w:rPr>
          <w:rFonts w:hint="eastAsia" w:ascii="仿宋_GB2312" w:hAnsi="宋体" w:eastAsia="仿宋_GB2312"/>
          <w:sz w:val="28"/>
          <w:szCs w:val="28"/>
        </w:rPr>
        <w:t>元以下的维修。</w:t>
      </w:r>
      <w:r>
        <w:rPr>
          <w:rFonts w:ascii="仿宋_GB2312" w:hAnsi="宋体" w:eastAsia="仿宋_GB2312"/>
          <w:sz w:val="28"/>
          <w:szCs w:val="28"/>
        </w:rPr>
        <w:t>300</w:t>
      </w:r>
      <w:r>
        <w:rPr>
          <w:rFonts w:hint="eastAsia" w:ascii="仿宋_GB2312" w:hAnsi="宋体" w:eastAsia="仿宋_GB2312"/>
          <w:sz w:val="28"/>
          <w:szCs w:val="28"/>
        </w:rPr>
        <w:t>元以上维修报校方修缮部门，材料价格包含单项维修的所有材料。对材料价格有疑义时，套用《建设工程工程量清单计价规范》（GB50500-2013）、《福建省建筑安装工程费用定额》（2017版）、《福建省房屋建筑与装饰预算定额》（2017版），按不低于原有损坏材料规格和档次计算材料费。所套用规范和定额出现更新时，相应采用最新版本。</w:t>
      </w:r>
    </w:p>
    <w:p>
      <w:pPr>
        <w:widowControl/>
        <w:numPr>
          <w:ilvl w:val="2"/>
          <w:numId w:val="3"/>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日常小额维修包含但不限于以下项目：</w:t>
      </w:r>
    </w:p>
    <w:p>
      <w:pPr>
        <w:pStyle w:val="27"/>
        <w:widowControl/>
        <w:numPr>
          <w:ilvl w:val="0"/>
          <w:numId w:val="3"/>
        </w:numPr>
        <w:tabs>
          <w:tab w:val="left" w:pos="0"/>
        </w:tabs>
        <w:spacing w:line="400" w:lineRule="exact"/>
        <w:ind w:firstLineChars="0"/>
        <w:rPr>
          <w:rFonts w:ascii="仿宋_GB2312" w:hAnsi="宋体" w:eastAsia="仿宋_GB2312"/>
          <w:vanish/>
          <w:kern w:val="0"/>
          <w:sz w:val="28"/>
          <w:szCs w:val="28"/>
        </w:rPr>
      </w:pPr>
    </w:p>
    <w:p>
      <w:pPr>
        <w:pStyle w:val="27"/>
        <w:widowControl/>
        <w:numPr>
          <w:ilvl w:val="1"/>
          <w:numId w:val="3"/>
        </w:numPr>
        <w:tabs>
          <w:tab w:val="left" w:pos="0"/>
        </w:tabs>
        <w:spacing w:line="400" w:lineRule="exact"/>
        <w:ind w:firstLineChars="0"/>
        <w:rPr>
          <w:rFonts w:ascii="仿宋_GB2312" w:hAnsi="宋体" w:eastAsia="仿宋_GB2312"/>
          <w:vanish/>
          <w:kern w:val="0"/>
          <w:sz w:val="28"/>
          <w:szCs w:val="28"/>
        </w:rPr>
      </w:pPr>
    </w:p>
    <w:p>
      <w:pPr>
        <w:widowControl/>
        <w:tabs>
          <w:tab w:val="left" w:pos="0"/>
        </w:tabs>
        <w:spacing w:line="400" w:lineRule="exact"/>
        <w:ind w:firstLine="565" w:firstLineChars="201"/>
        <w:rPr>
          <w:rFonts w:ascii="仿宋_GB2312" w:hAnsi="宋体" w:eastAsia="仿宋_GB2312"/>
          <w:sz w:val="28"/>
          <w:szCs w:val="28"/>
        </w:rPr>
      </w:pPr>
      <w:r>
        <w:rPr>
          <w:rFonts w:hint="eastAsia" w:ascii="仿宋_GB2312" w:hAnsi="宋体" w:eastAsia="仿宋_GB2312" w:cs="宋体"/>
          <w:b/>
          <w:sz w:val="28"/>
          <w:szCs w:val="28"/>
        </w:rPr>
        <w:t>家具类：</w:t>
      </w:r>
      <w:r>
        <w:rPr>
          <w:rFonts w:hint="eastAsia" w:ascii="仿宋_GB2312" w:hAnsi="宋体" w:eastAsia="仿宋_GB2312" w:cs="宋体"/>
          <w:sz w:val="28"/>
          <w:szCs w:val="28"/>
        </w:rPr>
        <w:t>主要指加固、电焊、合页、锁扣、拉柄、轨道等小维修；</w:t>
      </w:r>
    </w:p>
    <w:p>
      <w:pPr>
        <w:widowControl/>
        <w:tabs>
          <w:tab w:val="left" w:pos="0"/>
        </w:tabs>
        <w:spacing w:line="400" w:lineRule="exact"/>
        <w:ind w:firstLine="565" w:firstLineChars="201"/>
        <w:rPr>
          <w:rFonts w:ascii="仿宋_GB2312" w:hAnsi="宋体" w:eastAsia="仿宋_GB2312" w:cs="宋体"/>
          <w:sz w:val="28"/>
          <w:szCs w:val="28"/>
        </w:rPr>
      </w:pPr>
      <w:r>
        <w:rPr>
          <w:rFonts w:hint="eastAsia" w:ascii="仿宋_GB2312" w:hAnsi="宋体" w:eastAsia="仿宋_GB2312" w:cs="宋体"/>
          <w:b/>
          <w:sz w:val="28"/>
          <w:szCs w:val="28"/>
        </w:rPr>
        <w:t>水电类：</w:t>
      </w:r>
      <w:r>
        <w:rPr>
          <w:rFonts w:hint="eastAsia" w:ascii="仿宋_GB2312" w:hAnsi="宋体" w:eastAsia="仿宋_GB2312" w:cs="宋体"/>
          <w:sz w:val="28"/>
          <w:szCs w:val="28"/>
        </w:rPr>
        <w:t>水池下水管（头）、</w:t>
      </w:r>
      <w:r>
        <w:rPr>
          <w:rFonts w:ascii="仿宋_GB2312" w:hAnsi="宋体" w:eastAsia="仿宋_GB2312" w:cs="宋体"/>
          <w:sz w:val="28"/>
          <w:szCs w:val="28"/>
        </w:rPr>
        <w:t>PVC</w:t>
      </w:r>
      <w:r>
        <w:rPr>
          <w:rFonts w:hint="eastAsia" w:ascii="仿宋_GB2312" w:hAnsi="宋体" w:eastAsia="仿宋_GB2312" w:cs="宋体"/>
          <w:sz w:val="28"/>
          <w:szCs w:val="28"/>
        </w:rPr>
        <w:t>管、节能灯、日光灯、日光灯架、按扭开关、插座、空气开关、漏保开关、镇流器、电扇（吊扇、吸顶等）、电扇调速器、时控器等的更换、维修。（所选用用水器具需符合中华人民共和国国家标准GB/T 31436-2015 节水型卫生洁具的规定，电器设备及配件需通过“中国强制性产品认证”等相关节能安全认证。）</w:t>
      </w:r>
    </w:p>
    <w:p>
      <w:pPr>
        <w:widowControl/>
        <w:tabs>
          <w:tab w:val="left" w:pos="0"/>
        </w:tabs>
        <w:spacing w:line="400" w:lineRule="exact"/>
        <w:ind w:firstLine="565" w:firstLineChars="201"/>
        <w:rPr>
          <w:rFonts w:ascii="仿宋_GB2312" w:hAnsi="宋体" w:eastAsia="仿宋_GB2312" w:cs="宋体"/>
          <w:sz w:val="28"/>
          <w:szCs w:val="28"/>
        </w:rPr>
      </w:pPr>
      <w:r>
        <w:rPr>
          <w:rFonts w:hint="eastAsia" w:ascii="仿宋_GB2312" w:hAnsi="宋体" w:eastAsia="仿宋_GB2312" w:cs="宋体"/>
          <w:b/>
          <w:sz w:val="28"/>
          <w:szCs w:val="28"/>
        </w:rPr>
        <w:t>五金类：</w:t>
      </w:r>
      <w:r>
        <w:rPr>
          <w:rFonts w:hint="eastAsia" w:ascii="仿宋_GB2312" w:hAnsi="宋体" w:eastAsia="仿宋_GB2312" w:cs="宋体"/>
          <w:sz w:val="28"/>
          <w:szCs w:val="28"/>
        </w:rPr>
        <w:t>门锁、抽屉和橱柜等锁扣、窗户锁扣、窗把、门把、门插销、合页、课桌椅的螺丝螺帽、升降黑板的钢丝绳索等的更换、维修。</w:t>
      </w:r>
    </w:p>
    <w:p>
      <w:pPr>
        <w:widowControl/>
        <w:tabs>
          <w:tab w:val="left" w:pos="0"/>
        </w:tabs>
        <w:spacing w:line="400" w:lineRule="exact"/>
        <w:ind w:firstLine="565" w:firstLineChars="201"/>
        <w:rPr>
          <w:rFonts w:ascii="仿宋_GB2312" w:hAnsi="宋体" w:eastAsia="仿宋_GB2312"/>
          <w:sz w:val="28"/>
          <w:szCs w:val="28"/>
        </w:rPr>
      </w:pPr>
      <w:r>
        <w:rPr>
          <w:rFonts w:hint="eastAsia" w:ascii="仿宋_GB2312" w:hAnsi="宋体" w:eastAsia="仿宋_GB2312" w:cs="宋体"/>
          <w:b/>
          <w:sz w:val="28"/>
          <w:szCs w:val="28"/>
        </w:rPr>
        <w:t>门窗类：</w:t>
      </w:r>
      <w:r>
        <w:rPr>
          <w:rFonts w:hint="eastAsia" w:ascii="仿宋_GB2312" w:hAnsi="宋体" w:eastAsia="仿宋_GB2312" w:cs="宋体"/>
          <w:sz w:val="28"/>
          <w:szCs w:val="28"/>
        </w:rPr>
        <w:t>铁门、铝合金门窗的维修。</w:t>
      </w:r>
    </w:p>
    <w:p>
      <w:pPr>
        <w:widowControl/>
        <w:tabs>
          <w:tab w:val="left" w:pos="0"/>
        </w:tabs>
        <w:spacing w:line="400" w:lineRule="exact"/>
        <w:ind w:firstLine="565" w:firstLineChars="201"/>
        <w:rPr>
          <w:rFonts w:ascii="仿宋_GB2312" w:hAnsi="宋体" w:eastAsia="仿宋_GB2312"/>
          <w:sz w:val="28"/>
          <w:szCs w:val="28"/>
        </w:rPr>
      </w:pPr>
      <w:r>
        <w:rPr>
          <w:rFonts w:hint="eastAsia" w:ascii="仿宋_GB2312" w:hAnsi="宋体" w:eastAsia="仿宋_GB2312" w:cs="宋体"/>
          <w:b/>
          <w:sz w:val="28"/>
          <w:szCs w:val="28"/>
        </w:rPr>
        <w:t>玻璃类：</w:t>
      </w:r>
      <w:r>
        <w:rPr>
          <w:rFonts w:hint="eastAsia" w:ascii="仿宋_GB2312" w:hAnsi="宋体" w:eastAsia="仿宋_GB2312"/>
          <w:sz w:val="28"/>
          <w:szCs w:val="28"/>
        </w:rPr>
        <w:t>门、窗、气窗</w:t>
      </w:r>
      <w:r>
        <w:rPr>
          <w:rFonts w:hint="eastAsia" w:ascii="仿宋_GB2312" w:hAnsi="宋体" w:eastAsia="仿宋_GB2312" w:cs="宋体"/>
          <w:sz w:val="28"/>
          <w:szCs w:val="28"/>
        </w:rPr>
        <w:t>玻璃的更换。</w:t>
      </w:r>
    </w:p>
    <w:p>
      <w:pPr>
        <w:widowControl/>
        <w:tabs>
          <w:tab w:val="left" w:pos="0"/>
        </w:tabs>
        <w:spacing w:line="400" w:lineRule="exact"/>
        <w:ind w:firstLine="565" w:firstLineChars="201"/>
        <w:rPr>
          <w:rFonts w:ascii="仿宋_GB2312" w:hAnsi="宋体" w:eastAsia="仿宋_GB2312" w:cs="宋体"/>
          <w:sz w:val="28"/>
          <w:szCs w:val="28"/>
        </w:rPr>
      </w:pPr>
      <w:r>
        <w:rPr>
          <w:rFonts w:hint="eastAsia" w:ascii="仿宋_GB2312" w:hAnsi="宋体" w:eastAsia="仿宋_GB2312" w:cs="宋体"/>
          <w:b/>
          <w:sz w:val="28"/>
          <w:szCs w:val="28"/>
        </w:rPr>
        <w:t>其他类：</w:t>
      </w:r>
      <w:r>
        <w:rPr>
          <w:rFonts w:hint="eastAsia" w:ascii="仿宋_GB2312" w:hAnsi="宋体" w:eastAsia="仿宋_GB2312" w:cs="宋体"/>
          <w:sz w:val="28"/>
          <w:szCs w:val="28"/>
        </w:rPr>
        <w:t>楼宇内下水道、给排水管支干的疏通，学生宿舍洗衣池渗水修复，给排水管网、电气线路、消防管网设施。</w:t>
      </w:r>
    </w:p>
    <w:p>
      <w:pPr>
        <w:widowControl/>
        <w:tabs>
          <w:tab w:val="left" w:pos="0"/>
        </w:tabs>
        <w:spacing w:line="400" w:lineRule="exact"/>
        <w:ind w:firstLine="565" w:firstLineChars="201"/>
        <w:rPr>
          <w:rFonts w:ascii="仿宋_GB2312" w:hAnsi="宋体" w:eastAsia="仿宋_GB2312" w:cs="宋体"/>
          <w:sz w:val="28"/>
          <w:szCs w:val="28"/>
        </w:rPr>
      </w:pPr>
      <w:r>
        <w:rPr>
          <w:rFonts w:hint="eastAsia" w:ascii="仿宋_GB2312" w:hAnsi="宋体" w:eastAsia="仿宋_GB2312" w:cs="宋体"/>
          <w:b/>
          <w:sz w:val="28"/>
          <w:szCs w:val="28"/>
        </w:rPr>
        <w:t>楼外公共区域：</w:t>
      </w:r>
      <w:r>
        <w:rPr>
          <w:rFonts w:hint="eastAsia" w:ascii="仿宋_GB2312" w:hAnsi="宋体" w:eastAsia="仿宋_GB2312" w:cs="宋体"/>
          <w:spacing w:val="-4"/>
          <w:sz w:val="28"/>
          <w:szCs w:val="28"/>
        </w:rPr>
        <w:t>各类井盖、路灯、景观灯、路牌等（路面、地砖等土木类维修除外）的维修。仓山校区文科楼楼顶、旗山校区行政楼楼顶校名灯牌的维修（此项不受单项材料费300元限制）</w:t>
      </w:r>
      <w:r>
        <w:rPr>
          <w:rFonts w:hint="eastAsia" w:ascii="仿宋_GB2312" w:hAnsi="宋体" w:eastAsia="仿宋_GB2312" w:cs="宋体"/>
          <w:sz w:val="28"/>
          <w:szCs w:val="28"/>
        </w:rPr>
        <w:t>。</w:t>
      </w: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楼外公共区域基础设施巡查维护</w:t>
      </w:r>
    </w:p>
    <w:p>
      <w:pPr>
        <w:widowControl/>
        <w:numPr>
          <w:ilvl w:val="2"/>
          <w:numId w:val="2"/>
        </w:numPr>
        <w:spacing w:line="400" w:lineRule="exact"/>
        <w:ind w:left="0" w:firstLine="567"/>
        <w:rPr>
          <w:rFonts w:ascii="仿宋_GB2312" w:hAnsi="宋体" w:eastAsia="仿宋_GB2312"/>
          <w:sz w:val="28"/>
          <w:szCs w:val="28"/>
        </w:rPr>
      </w:pPr>
      <w:r>
        <w:rPr>
          <w:rFonts w:hint="eastAsia" w:ascii="仿宋_GB2312" w:hAnsi="宋体" w:eastAsia="仿宋_GB2312"/>
          <w:sz w:val="28"/>
          <w:szCs w:val="28"/>
        </w:rPr>
        <w:t>每年应不少于两次安排对承包区域内所有明沟</w:t>
      </w:r>
      <w:r>
        <w:rPr>
          <w:rFonts w:hint="eastAsia" w:ascii="仿宋_GB2312" w:hAnsi="宋体" w:eastAsia="仿宋_GB2312"/>
          <w:sz w:val="28"/>
          <w:szCs w:val="28"/>
        </w:rPr>
        <w:tab/>
      </w:r>
      <w:r>
        <w:rPr>
          <w:rFonts w:hint="eastAsia" w:ascii="仿宋_GB2312" w:hAnsi="宋体" w:eastAsia="仿宋_GB2312"/>
          <w:sz w:val="28"/>
          <w:szCs w:val="28"/>
        </w:rPr>
        <w:t>清淤、疏浚。台风暴雨季节，要安排人员随时疏浚沟渠，保持畅通，发现积水路段要及时上报后勤集团修缮科进行修缮改造。</w:t>
      </w:r>
    </w:p>
    <w:p>
      <w:pPr>
        <w:widowControl/>
        <w:numPr>
          <w:ilvl w:val="2"/>
          <w:numId w:val="2"/>
        </w:numPr>
        <w:spacing w:line="400" w:lineRule="exact"/>
        <w:ind w:left="0" w:firstLine="567"/>
        <w:rPr>
          <w:rFonts w:ascii="仿宋_GB2312" w:hAnsi="宋体" w:eastAsia="仿宋_GB2312"/>
          <w:sz w:val="28"/>
          <w:szCs w:val="28"/>
        </w:rPr>
      </w:pPr>
      <w:r>
        <w:rPr>
          <w:rFonts w:hint="eastAsia" w:ascii="仿宋_GB2312" w:hAnsi="宋体" w:eastAsia="仿宋_GB2312" w:cs="宋体"/>
          <w:spacing w:val="-4"/>
          <w:sz w:val="28"/>
          <w:szCs w:val="28"/>
        </w:rPr>
        <w:t>对区域内各类井盖、消防栓、路沿石、路面、路灯、桥梁等设施进行定期巡查，确保完好。发现设施损坏或丢失应进行应急处理，属于物业公司维修范围的及时维修，维修范围外的及时上报后勤集团修缮科进行修复</w:t>
      </w:r>
      <w:r>
        <w:rPr>
          <w:rFonts w:hint="eastAsia" w:ascii="仿宋_GB2312" w:hAnsi="宋体" w:eastAsia="仿宋_GB2312" w:cs="宋体"/>
          <w:sz w:val="28"/>
          <w:szCs w:val="28"/>
        </w:rPr>
        <w:t>。</w:t>
      </w:r>
    </w:p>
    <w:p>
      <w:pPr>
        <w:widowControl/>
        <w:numPr>
          <w:ilvl w:val="2"/>
          <w:numId w:val="2"/>
        </w:numPr>
        <w:spacing w:line="400" w:lineRule="exact"/>
        <w:ind w:left="0" w:firstLine="567"/>
        <w:rPr>
          <w:rFonts w:ascii="仿宋_GB2312" w:hAnsi="宋体" w:eastAsia="仿宋_GB2312"/>
          <w:sz w:val="28"/>
          <w:szCs w:val="28"/>
        </w:rPr>
      </w:pPr>
      <w:r>
        <w:rPr>
          <w:rFonts w:hint="eastAsia" w:ascii="仿宋_GB2312" w:hAnsi="宋体" w:eastAsia="仿宋_GB2312" w:cs="宋体"/>
          <w:sz w:val="28"/>
          <w:szCs w:val="28"/>
        </w:rPr>
        <w:t>管理室外喷泉，做好喷泉设施日常巡查、开闭运行，定期清洁喷泉池，出现故障属于物业公司维修范围的及时维修，维修范围外的及时上报后勤集团修缮科进行修复。</w:t>
      </w:r>
    </w:p>
    <w:p>
      <w:pPr>
        <w:widowControl/>
        <w:numPr>
          <w:ilvl w:val="2"/>
          <w:numId w:val="2"/>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对全校所有碑文的日常养护，定期描金、刷漆、修缮等。</w:t>
      </w: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排污清理服务</w:t>
      </w:r>
    </w:p>
    <w:p>
      <w:pPr>
        <w:widowControl/>
        <w:numPr>
          <w:ilvl w:val="2"/>
          <w:numId w:val="2"/>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校内的化粪池及排污管网每年应至少安排清掏（外运）、疏通两次，时间分别安排在寒暑假。配备的管道疏通车高压柱塞泵额定流量不得低于210L/min。</w:t>
      </w:r>
    </w:p>
    <w:p>
      <w:pPr>
        <w:widowControl/>
        <w:numPr>
          <w:ilvl w:val="2"/>
          <w:numId w:val="2"/>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日常每月至少检查一次，做好维护工作，出现异常现象及时处理。不得有堵塞、外溢现象，保证密封、无臭味。因塌陷等外因造成管网堵塞，要及时报告监管部门处理。</w:t>
      </w:r>
    </w:p>
    <w:p>
      <w:pPr>
        <w:widowControl/>
        <w:numPr>
          <w:ilvl w:val="2"/>
          <w:numId w:val="2"/>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定期对隔油池进行清掏，清掏的污物需及时清运出校，清运过程不能出现滴漏现象。</w:t>
      </w:r>
    </w:p>
    <w:p>
      <w:pPr>
        <w:widowControl/>
        <w:numPr>
          <w:ilvl w:val="2"/>
          <w:numId w:val="2"/>
        </w:numPr>
        <w:spacing w:line="400" w:lineRule="exact"/>
        <w:ind w:left="0" w:firstLine="567"/>
        <w:rPr>
          <w:rFonts w:ascii="仿宋_GB2312" w:hAnsi="宋体" w:eastAsia="仿宋_GB2312" w:cs="宋体"/>
          <w:sz w:val="28"/>
          <w:szCs w:val="28"/>
        </w:rPr>
      </w:pPr>
      <w:r>
        <w:rPr>
          <w:rFonts w:hint="eastAsia" w:ascii="仿宋_GB2312" w:hAnsi="宋体" w:eastAsia="仿宋_GB2312" w:cs="宋体"/>
          <w:sz w:val="28"/>
          <w:szCs w:val="28"/>
        </w:rPr>
        <w:t>做好校区内所有实验室污水处理池日常管理，包括健全规章制度，规范标识标志，设施日常巡查、开闭运行，定期清污，按操作规范定期添加药品，出现故障及时报危化品管理部门排查解决等。</w:t>
      </w:r>
    </w:p>
    <w:p>
      <w:pPr>
        <w:widowControl/>
        <w:numPr>
          <w:ilvl w:val="0"/>
          <w:numId w:val="1"/>
        </w:numPr>
        <w:tabs>
          <w:tab w:val="left" w:pos="0"/>
          <w:tab w:val="left" w:pos="993"/>
        </w:tabs>
        <w:adjustRightInd w:val="0"/>
        <w:snapToGrid w:val="0"/>
        <w:spacing w:line="400" w:lineRule="exact"/>
        <w:ind w:left="0" w:firstLine="567"/>
        <w:rPr>
          <w:rFonts w:ascii="仿宋_GB2312" w:hAnsi="仿宋_GB2312" w:eastAsia="仿宋_GB2312" w:cs="仿宋_GB2312"/>
          <w:b/>
          <w:sz w:val="28"/>
          <w:szCs w:val="28"/>
        </w:rPr>
      </w:pPr>
      <w:r>
        <w:rPr>
          <w:rFonts w:hint="eastAsia" w:ascii="仿宋_GB2312" w:hAnsi="仿宋_GB2312" w:eastAsia="仿宋_GB2312" w:cs="仿宋_GB2312"/>
          <w:b/>
          <w:sz w:val="28"/>
          <w:szCs w:val="28"/>
        </w:rPr>
        <w:t>绿化养护</w:t>
      </w:r>
    </w:p>
    <w:p>
      <w:pPr>
        <w:pStyle w:val="27"/>
        <w:numPr>
          <w:ilvl w:val="1"/>
          <w:numId w:val="1"/>
        </w:numPr>
        <w:tabs>
          <w:tab w:val="left" w:pos="0"/>
        </w:tabs>
        <w:spacing w:line="400" w:lineRule="exact"/>
        <w:ind w:left="0" w:firstLine="565" w:firstLineChars="202"/>
        <w:rPr>
          <w:rFonts w:ascii="仿宋_GB2312" w:hAnsi="宋体" w:eastAsia="仿宋_GB2312"/>
          <w:sz w:val="28"/>
          <w:szCs w:val="28"/>
        </w:rPr>
      </w:pPr>
      <w:r>
        <w:rPr>
          <w:rFonts w:hint="eastAsia" w:ascii="仿宋_GB2312" w:hAnsi="宋体" w:eastAsia="仿宋_GB2312"/>
          <w:sz w:val="28"/>
          <w:szCs w:val="28"/>
        </w:rPr>
        <w:t>负责养护校区内现存所有树木、绿篱、草地，以及星雨湖、溪源江沿岸绿化内容，并负责接管校区内新增绿化内容。负责对校区内大树古树建档并交学校管理部门备案。</w:t>
      </w:r>
    </w:p>
    <w:p>
      <w:pPr>
        <w:pStyle w:val="27"/>
        <w:numPr>
          <w:ilvl w:val="1"/>
          <w:numId w:val="1"/>
        </w:numPr>
        <w:tabs>
          <w:tab w:val="left" w:pos="0"/>
        </w:tabs>
        <w:spacing w:line="400" w:lineRule="exact"/>
        <w:ind w:left="0" w:firstLine="568" w:firstLineChars="202"/>
        <w:rPr>
          <w:rFonts w:ascii="仿宋_GB2312" w:hAnsi="宋体" w:eastAsia="仿宋_GB2312"/>
          <w:sz w:val="28"/>
          <w:szCs w:val="28"/>
        </w:rPr>
      </w:pPr>
      <w:r>
        <w:rPr>
          <w:rFonts w:hint="eastAsia" w:ascii="仿宋_GB2312" w:hAnsi="宋体" w:eastAsia="仿宋_GB2312" w:cs="宋体"/>
          <w:b/>
          <w:sz w:val="28"/>
          <w:szCs w:val="28"/>
        </w:rPr>
        <w:t>绿化垃圾清理：</w:t>
      </w:r>
      <w:r>
        <w:rPr>
          <w:rFonts w:hint="eastAsia" w:ascii="仿宋_GB2312" w:hAnsi="宋体" w:eastAsia="仿宋_GB2312"/>
          <w:sz w:val="28"/>
          <w:szCs w:val="28"/>
        </w:rPr>
        <w:t>绿化地块上、地被内的枯枝叶，修剪、割草过程产生的绿化垃圾及时清理，保证绿化地块整洁。</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打草：</w:t>
      </w:r>
      <w:r>
        <w:rPr>
          <w:rFonts w:hint="eastAsia" w:ascii="仿宋_GB2312" w:hAnsi="宋体" w:eastAsia="仿宋_GB2312" w:cs="宋体"/>
          <w:spacing w:val="-8"/>
          <w:sz w:val="28"/>
          <w:szCs w:val="28"/>
        </w:rPr>
        <w:t>根据不同季节草坪生长情况，结合学校要求（例如：重要检查、会议、活动等）进行修剪，每年至少打草8次，草坪高度控制在10cm以下</w:t>
      </w:r>
      <w:r>
        <w:rPr>
          <w:rFonts w:hint="eastAsia" w:ascii="仿宋_GB2312" w:hAnsi="宋体" w:eastAsia="仿宋_GB2312" w:cs="宋体"/>
          <w:sz w:val="28"/>
          <w:szCs w:val="28"/>
        </w:rPr>
        <w:t>。打草作业不可扰民，教学区域打草时间应避开学生上课时间，公寓区域打草时间应避开休息时间。</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拔草、整地：</w:t>
      </w:r>
      <w:r>
        <w:rPr>
          <w:rFonts w:hint="eastAsia" w:ascii="仿宋_GB2312" w:hAnsi="宋体" w:eastAsia="仿宋_GB2312" w:cs="宋体"/>
          <w:sz w:val="28"/>
          <w:szCs w:val="28"/>
        </w:rPr>
        <w:t>全年不间断进行人工拔草，无明显杂草；树池周边整地，改善植被生长环境，保证绿地整洁。</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施肥：</w:t>
      </w:r>
      <w:r>
        <w:rPr>
          <w:rFonts w:hint="eastAsia" w:ascii="仿宋_GB2312" w:hAnsi="宋体" w:eastAsia="仿宋_GB2312" w:cs="宋体"/>
          <w:sz w:val="28"/>
          <w:szCs w:val="28"/>
        </w:rPr>
        <w:t>每年3月、10月对所有植被施肥；每年2月、5月、8月有针对性对部分开花地被、长势弱植被施肥；地被以喷施叶面肥为主。结合施肥进行松土。</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修剪及枯枝(树)砍伐：</w:t>
      </w:r>
      <w:r>
        <w:rPr>
          <w:rFonts w:hint="eastAsia" w:ascii="仿宋_GB2312" w:hAnsi="宋体" w:eastAsia="仿宋_GB2312" w:cs="宋体"/>
          <w:sz w:val="28"/>
          <w:szCs w:val="28"/>
        </w:rPr>
        <w:t>每年1月、11月对一些萌芽力强的乔木上的枯枝、伤残枝、内膛枝、病虫枝及妨碍架空线和建筑物的枝杈进行修剪。每年3月、4月对部分造型植被、常绿绿篱枝条超过平齐线10公分时应进行修剪，使其保持规整美观的造型；每年5月、6月、9月对行道树进行剥芽修剪，低于2.5m、不便于车辆行人来往的分枝等需修剪，新芽摘除；每年6、7月进行防台风修剪加固，夏季疏枝疏叶。及时对枯枝和病死树木进行砍伐清理，整树砍伐需报学校管理部门备案。</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病虫害防治：</w:t>
      </w:r>
      <w:r>
        <w:rPr>
          <w:rFonts w:hint="eastAsia" w:ascii="仿宋_GB2312" w:hAnsi="宋体" w:eastAsia="仿宋_GB2312" w:cs="宋体"/>
          <w:sz w:val="28"/>
          <w:szCs w:val="28"/>
        </w:rPr>
        <w:t>常年不间断对病虫害进行监督、防治，2月、5月、9月施用广谱性杀虫剂及杀菌剂进行喷施，控制植株患病率在15%以下。</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cs="宋体"/>
          <w:b/>
          <w:sz w:val="28"/>
          <w:szCs w:val="28"/>
        </w:rPr>
        <w:t>防冻害：</w:t>
      </w:r>
      <w:r>
        <w:rPr>
          <w:rFonts w:hint="eastAsia" w:ascii="仿宋_GB2312" w:hAnsi="宋体" w:eastAsia="仿宋_GB2312" w:cs="宋体"/>
          <w:sz w:val="28"/>
          <w:szCs w:val="28"/>
        </w:rPr>
        <w:t>防寒工作应该在11月初开始进行，按抗寒能力弱强先后顺序安排。防寒措施主要包括及时灌冻水、施肥、整形修剪、树干涂白（高度1.2米）、伐挖死树、清理杂草落叶、“盖被”保温（对易发生冻害植被进行树干缠绕草绳、架子搭建及遮盖遮阳网）等措施。确保花草树木安全过冬，有利于树木明春更好地生长。</w:t>
      </w:r>
    </w:p>
    <w:p>
      <w:pPr>
        <w:pStyle w:val="27"/>
        <w:numPr>
          <w:ilvl w:val="1"/>
          <w:numId w:val="1"/>
        </w:numPr>
        <w:tabs>
          <w:tab w:val="left" w:pos="0"/>
        </w:tabs>
        <w:spacing w:line="400" w:lineRule="exact"/>
        <w:ind w:left="0" w:firstLine="565" w:firstLineChars="201"/>
        <w:rPr>
          <w:rFonts w:ascii="仿宋_GB2312" w:hAnsi="宋体" w:eastAsia="仿宋_GB2312" w:cs="宋体"/>
          <w:sz w:val="28"/>
          <w:szCs w:val="28"/>
        </w:rPr>
      </w:pPr>
      <w:r>
        <w:rPr>
          <w:rFonts w:hint="eastAsia" w:ascii="仿宋_GB2312" w:hAnsi="宋体" w:eastAsia="仿宋_GB2312" w:cs="宋体"/>
          <w:b/>
          <w:sz w:val="28"/>
          <w:szCs w:val="28"/>
        </w:rPr>
        <w:t>浇水：</w:t>
      </w:r>
      <w:r>
        <w:rPr>
          <w:rFonts w:hint="eastAsia" w:ascii="仿宋_GB2312" w:hAnsi="宋体" w:eastAsia="仿宋_GB2312" w:cs="宋体"/>
          <w:sz w:val="28"/>
          <w:szCs w:val="28"/>
        </w:rPr>
        <w:t>物业公司须配备浇水车，每日巡查校园，发现缺水情况要及时浇水，夏季若连续一周、秋冬季连续两周无有效降水，则应对易缺水植物如芒果、香樟、桂花等进行浇灌</w:t>
      </w:r>
      <w:r>
        <w:rPr>
          <w:rFonts w:hint="eastAsia" w:ascii="仿宋_GB2312" w:hAnsi="宋体" w:eastAsia="仿宋_GB2312"/>
          <w:sz w:val="28"/>
          <w:szCs w:val="28"/>
        </w:rPr>
        <w:t>。</w:t>
      </w:r>
      <w:r>
        <w:rPr>
          <w:rFonts w:hint="eastAsia" w:ascii="仿宋_GB2312" w:hAnsi="宋体" w:eastAsia="仿宋_GB2312" w:cs="宋体"/>
          <w:sz w:val="28"/>
          <w:szCs w:val="28"/>
        </w:rPr>
        <w:t>绿化水车用水需定点接入，校方对耗能进行计量收费。</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b/>
          <w:sz w:val="28"/>
          <w:szCs w:val="28"/>
        </w:rPr>
        <w:t>灾害应急：</w:t>
      </w:r>
      <w:r>
        <w:rPr>
          <w:rFonts w:hint="eastAsia" w:ascii="仿宋_GB2312" w:hAnsi="宋体" w:eastAsia="仿宋_GB2312"/>
          <w:sz w:val="28"/>
          <w:szCs w:val="28"/>
        </w:rPr>
        <w:t>遇台风等极端情况，应做好树木、绿化加固保护工作，出现树木、绿化受损，应第一时间清理，不间断修复，消除安全隐患，确保道路畅通，恢复校园绿化面貌。物业公司承担灾害应急处理费用。</w:t>
      </w:r>
    </w:p>
    <w:p>
      <w:pPr>
        <w:pStyle w:val="27"/>
        <w:numPr>
          <w:ilvl w:val="1"/>
          <w:numId w:val="1"/>
        </w:numPr>
        <w:tabs>
          <w:tab w:val="left" w:pos="0"/>
        </w:tabs>
        <w:spacing w:line="400" w:lineRule="exact"/>
        <w:ind w:left="0" w:firstLine="565" w:firstLineChars="201"/>
        <w:rPr>
          <w:rFonts w:ascii="仿宋_GB2312" w:hAnsi="宋体" w:eastAsia="仿宋_GB2312" w:cs="宋体"/>
          <w:b/>
          <w:sz w:val="28"/>
          <w:szCs w:val="28"/>
        </w:rPr>
      </w:pPr>
      <w:r>
        <w:rPr>
          <w:rFonts w:hint="eastAsia" w:ascii="仿宋_GB2312" w:hAnsi="宋体" w:eastAsia="仿宋_GB2312"/>
          <w:b/>
          <w:sz w:val="28"/>
          <w:szCs w:val="28"/>
        </w:rPr>
        <w:t>补栽补种：</w:t>
      </w:r>
      <w:r>
        <w:rPr>
          <w:rFonts w:hint="eastAsia" w:ascii="仿宋_GB2312" w:hAnsi="宋体" w:eastAsia="仿宋_GB2312"/>
          <w:sz w:val="28"/>
          <w:szCs w:val="28"/>
        </w:rPr>
        <w:t>从合理种植、优化景观的角度做好绿化更新补植工作，每年必须制定补植建议计划上报校方，更新补植的苗木或草皮要求同种类、同规格，优先选用校园现有植被补植，并做好记录。因养护不当造成树木、绿篱或草皮死亡的补植移植工作由物业公司负责实施，费用由物业公司承担；物业公司不补植则根据面积或树木大小按市场价的两倍向校方赔偿。因景观改造提升需要的补植移植工作由校方负责实施，费用由校方承担。鼓励物业公司利用校内现有绿化资源或自行投入资源改善校内绿化面貌，投标文件绿化管养方案中承诺的绿化改造内容，经校方同意后，由物业公司负责实施，费用由物业公司承担。</w:t>
      </w:r>
    </w:p>
    <w:p>
      <w:pPr>
        <w:widowControl/>
        <w:numPr>
          <w:ilvl w:val="0"/>
          <w:numId w:val="1"/>
        </w:numPr>
        <w:adjustRightInd w:val="0"/>
        <w:snapToGrid w:val="0"/>
        <w:spacing w:line="400" w:lineRule="exact"/>
        <w:ind w:left="0" w:firstLine="567"/>
        <w:rPr>
          <w:rFonts w:ascii="仿宋_GB2312" w:hAnsi="仿宋_GB2312" w:eastAsia="仿宋_GB2312" w:cs="仿宋_GB2312"/>
          <w:b/>
          <w:sz w:val="28"/>
          <w:szCs w:val="28"/>
        </w:rPr>
      </w:pPr>
      <w:r>
        <w:rPr>
          <w:rFonts w:hint="eastAsia" w:ascii="仿宋_GB2312" w:hAnsi="仿宋_GB2312" w:eastAsia="仿宋_GB2312" w:cs="仿宋_GB2312"/>
          <w:b/>
          <w:sz w:val="28"/>
          <w:szCs w:val="28"/>
        </w:rPr>
        <w:t>其他服务</w:t>
      </w:r>
    </w:p>
    <w:p>
      <w:pPr>
        <w:pStyle w:val="27"/>
        <w:widowControl/>
        <w:numPr>
          <w:ilvl w:val="0"/>
          <w:numId w:val="2"/>
        </w:numPr>
        <w:tabs>
          <w:tab w:val="left" w:pos="0"/>
          <w:tab w:val="left" w:pos="1134"/>
        </w:tabs>
        <w:spacing w:line="400" w:lineRule="exact"/>
        <w:ind w:firstLineChars="0"/>
        <w:rPr>
          <w:rFonts w:ascii="仿宋_GB2312" w:hAnsi="宋体" w:eastAsia="仿宋_GB2312"/>
          <w:b/>
          <w:vanish/>
          <w:sz w:val="28"/>
          <w:szCs w:val="28"/>
        </w:rPr>
      </w:pPr>
      <w:bookmarkStart w:id="27" w:name="_Toc21551"/>
    </w:p>
    <w:p>
      <w:pPr>
        <w:pStyle w:val="27"/>
        <w:widowControl/>
        <w:numPr>
          <w:ilvl w:val="0"/>
          <w:numId w:val="2"/>
        </w:numPr>
        <w:tabs>
          <w:tab w:val="left" w:pos="0"/>
          <w:tab w:val="left" w:pos="1134"/>
        </w:tabs>
        <w:spacing w:line="400" w:lineRule="exact"/>
        <w:ind w:firstLineChars="0"/>
        <w:rPr>
          <w:rFonts w:ascii="仿宋_GB2312" w:hAnsi="宋体" w:eastAsia="仿宋_GB2312"/>
          <w:b/>
          <w:vanish/>
          <w:sz w:val="28"/>
          <w:szCs w:val="28"/>
        </w:rPr>
      </w:pP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会务服务</w:t>
      </w:r>
      <w:bookmarkEnd w:id="27"/>
    </w:p>
    <w:p>
      <w:pPr>
        <w:tabs>
          <w:tab w:val="left" w:pos="0"/>
        </w:tabs>
        <w:spacing w:line="400" w:lineRule="exact"/>
        <w:ind w:firstLine="565" w:firstLineChars="202"/>
        <w:rPr>
          <w:rFonts w:ascii="仿宋_GB2312" w:hAnsi="宋体" w:eastAsia="仿宋_GB2312"/>
          <w:sz w:val="28"/>
          <w:szCs w:val="28"/>
        </w:rPr>
      </w:pPr>
      <w:r>
        <w:rPr>
          <w:rFonts w:hint="eastAsia" w:ascii="仿宋_GB2312" w:hAnsi="宋体" w:eastAsia="仿宋_GB2312"/>
          <w:sz w:val="28"/>
          <w:szCs w:val="28"/>
        </w:rPr>
        <w:t>专设会议接待员提供校级会议接待及会场服务。</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接到书面会务通知后，提前与学校会议组织部门了解会议的性质、内容、规模，为会议的召开准备相应的会务服务，如会场布置、停车安排、电梯控制等，保证会议的顺利进行。</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配置调试音响，严格遵守音响设备操作规程，认真做好日常维护保养工作；会议使用音响时，确保麦克风音量的适中。</w:t>
      </w:r>
      <w:r>
        <w:rPr>
          <w:rFonts w:ascii="仿宋_GB2312" w:hAnsi="宋体" w:eastAsia="仿宋_GB2312" w:cs="宋体"/>
          <w:sz w:val="28"/>
          <w:szCs w:val="28"/>
        </w:rPr>
        <w:t xml:space="preserve"> </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根据会议要求，必要时开设会议专梯，设专人开梯，运送与会人员直达会议室。</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会议前，保洁员提前做好会议室卫生工作；会议结束后，保洁员及时将会场打扫干净，保持会议室的整洁。</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会议过程接待员定时添加茶水（保密会议除外）。</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当遇重大会议时，应加派人员进行会议期间车辆疏导及安全防范工作，并安排专人在卫生间及公共区域进行专职保洁。</w:t>
      </w:r>
    </w:p>
    <w:p>
      <w:pPr>
        <w:tabs>
          <w:tab w:val="left" w:pos="0"/>
        </w:tabs>
        <w:spacing w:line="400" w:lineRule="exact"/>
        <w:ind w:firstLine="541" w:firstLineChars="202"/>
        <w:rPr>
          <w:rFonts w:ascii="仿宋_GB2312" w:hAnsi="宋体" w:eastAsia="仿宋_GB2312" w:cs="宋体"/>
          <w:sz w:val="28"/>
          <w:szCs w:val="28"/>
        </w:rPr>
      </w:pPr>
      <w:r>
        <w:rPr>
          <w:rFonts w:hint="eastAsia" w:ascii="仿宋_GB2312" w:hAnsi="宋体" w:eastAsia="仿宋_GB2312" w:cs="宋体"/>
          <w:spacing w:val="-6"/>
          <w:sz w:val="28"/>
          <w:szCs w:val="28"/>
        </w:rPr>
        <w:t>会议接待员严格遵守保密制度，对会议中提及的各项内容不外泄、不宣扬</w:t>
      </w:r>
      <w:r>
        <w:rPr>
          <w:rFonts w:hint="eastAsia" w:ascii="仿宋_GB2312" w:hAnsi="宋体" w:eastAsia="仿宋_GB2312" w:cs="宋体"/>
          <w:sz w:val="28"/>
          <w:szCs w:val="28"/>
        </w:rPr>
        <w:t>。</w:t>
      </w:r>
    </w:p>
    <w:p>
      <w:pPr>
        <w:widowControl/>
        <w:numPr>
          <w:ilvl w:val="1"/>
          <w:numId w:val="2"/>
        </w:numPr>
        <w:tabs>
          <w:tab w:val="left" w:pos="0"/>
          <w:tab w:val="left" w:pos="1134"/>
        </w:tabs>
        <w:spacing w:line="400" w:lineRule="exact"/>
        <w:ind w:left="1134"/>
        <w:rPr>
          <w:rFonts w:ascii="仿宋_GB2312" w:hAnsi="宋体" w:eastAsia="仿宋_GB2312"/>
          <w:b/>
          <w:sz w:val="28"/>
          <w:szCs w:val="28"/>
        </w:rPr>
      </w:pPr>
      <w:r>
        <w:rPr>
          <w:rFonts w:hint="eastAsia" w:ascii="仿宋_GB2312" w:hAnsi="宋体" w:eastAsia="仿宋_GB2312"/>
          <w:b/>
          <w:sz w:val="28"/>
          <w:szCs w:val="28"/>
        </w:rPr>
        <w:t>服务平台运营</w:t>
      </w:r>
    </w:p>
    <w:p>
      <w:pPr>
        <w:pStyle w:val="27"/>
        <w:widowControl/>
        <w:numPr>
          <w:ilvl w:val="0"/>
          <w:numId w:val="3"/>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 w:val="left" w:pos="1701"/>
        </w:tabs>
        <w:spacing w:line="400" w:lineRule="exact"/>
        <w:ind w:firstLineChars="0"/>
        <w:rPr>
          <w:rFonts w:ascii="仿宋_GB2312" w:hAnsi="宋体" w:eastAsia="仿宋_GB2312"/>
          <w:vanish/>
          <w:sz w:val="28"/>
          <w:szCs w:val="28"/>
        </w:rPr>
      </w:pPr>
    </w:p>
    <w:p>
      <w:pPr>
        <w:pStyle w:val="27"/>
        <w:widowControl/>
        <w:numPr>
          <w:ilvl w:val="1"/>
          <w:numId w:val="3"/>
        </w:numPr>
        <w:tabs>
          <w:tab w:val="left" w:pos="0"/>
          <w:tab w:val="left" w:pos="1701"/>
        </w:tabs>
        <w:spacing w:line="400" w:lineRule="exact"/>
        <w:ind w:firstLineChars="0"/>
        <w:rPr>
          <w:rFonts w:ascii="仿宋_GB2312" w:hAnsi="宋体" w:eastAsia="仿宋_GB2312"/>
          <w:vanish/>
          <w:sz w:val="28"/>
          <w:szCs w:val="28"/>
        </w:rPr>
      </w:pPr>
    </w:p>
    <w:p>
      <w:pPr>
        <w:widowControl/>
        <w:numPr>
          <w:ilvl w:val="2"/>
          <w:numId w:val="3"/>
        </w:numPr>
        <w:spacing w:line="400" w:lineRule="exact"/>
        <w:ind w:left="1276"/>
        <w:rPr>
          <w:rFonts w:ascii="仿宋_GB2312" w:hAnsi="宋体" w:eastAsia="仿宋_GB2312"/>
          <w:sz w:val="28"/>
          <w:szCs w:val="28"/>
        </w:rPr>
      </w:pPr>
      <w:r>
        <w:rPr>
          <w:rFonts w:hint="eastAsia" w:ascii="仿宋_GB2312" w:hAnsi="宋体" w:eastAsia="仿宋_GB2312"/>
          <w:sz w:val="28"/>
          <w:szCs w:val="28"/>
        </w:rPr>
        <w:t>物业服务大厅</w:t>
      </w:r>
    </w:p>
    <w:p>
      <w:pPr>
        <w:tabs>
          <w:tab w:val="left" w:pos="0"/>
        </w:tabs>
        <w:spacing w:line="400" w:lineRule="exact"/>
        <w:ind w:firstLine="541" w:firstLineChars="202"/>
        <w:rPr>
          <w:rFonts w:ascii="仿宋_GB2312" w:hAnsi="宋体" w:eastAsia="仿宋_GB2312" w:cs="宋体"/>
          <w:sz w:val="28"/>
          <w:szCs w:val="28"/>
        </w:rPr>
      </w:pPr>
      <w:r>
        <w:rPr>
          <w:rFonts w:hint="eastAsia" w:ascii="仿宋_GB2312" w:hAnsi="宋体" w:eastAsia="仿宋_GB2312" w:cs="宋体"/>
          <w:spacing w:val="-6"/>
          <w:sz w:val="28"/>
          <w:szCs w:val="28"/>
        </w:rPr>
        <w:t>负责管理校区内物业服务大厅，运行方案需经校方管理部门同意</w:t>
      </w:r>
      <w:r>
        <w:rPr>
          <w:rFonts w:hint="eastAsia" w:ascii="仿宋_GB2312" w:hAnsi="宋体" w:eastAsia="仿宋_GB2312" w:cs="宋体"/>
          <w:sz w:val="28"/>
          <w:szCs w:val="28"/>
        </w:rPr>
        <w:t>。</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物业服务大厅统一受理全校师生各类后勤服务需求、咨询、投诉等业务。属于物业公司职责内的业务由物业公司直接受理解决，物业公司职责外的业务按与校方管理部门商定方式进行信息传递并协助向师生反馈处理情况。</w:t>
      </w:r>
    </w:p>
    <w:p>
      <w:pPr>
        <w:tabs>
          <w:tab w:val="left" w:pos="0"/>
        </w:tabs>
        <w:spacing w:line="400" w:lineRule="exact"/>
        <w:ind w:firstLine="565" w:firstLineChars="202"/>
        <w:rPr>
          <w:rFonts w:ascii="仿宋_GB2312" w:hAnsi="宋体" w:eastAsia="仿宋_GB2312" w:cs="宋体"/>
          <w:sz w:val="28"/>
          <w:szCs w:val="28"/>
        </w:rPr>
      </w:pPr>
      <w:r>
        <w:rPr>
          <w:rFonts w:ascii="仿宋_GB2312" w:hAnsi="宋体" w:eastAsia="仿宋_GB2312" w:cs="宋体"/>
          <w:sz w:val="28"/>
          <w:szCs w:val="28"/>
        </w:rPr>
        <w:t>物业服务大厅须配备专用服务电话</w:t>
      </w:r>
      <w:r>
        <w:rPr>
          <w:rFonts w:hint="eastAsia" w:ascii="仿宋_GB2312" w:hAnsi="宋体" w:eastAsia="仿宋_GB2312" w:cs="宋体"/>
          <w:sz w:val="28"/>
          <w:szCs w:val="28"/>
        </w:rPr>
        <w:t>，</w:t>
      </w:r>
      <w:r>
        <w:rPr>
          <w:rFonts w:ascii="仿宋_GB2312" w:hAnsi="宋体" w:eastAsia="仿宋_GB2312" w:cs="宋体"/>
          <w:sz w:val="28"/>
          <w:szCs w:val="28"/>
        </w:rPr>
        <w:t>配置一定数量前台人员和接线员</w:t>
      </w:r>
      <w:r>
        <w:rPr>
          <w:rFonts w:hint="eastAsia" w:ascii="仿宋_GB2312" w:hAnsi="宋体" w:eastAsia="仿宋_GB2312" w:cs="宋体"/>
          <w:sz w:val="28"/>
          <w:szCs w:val="28"/>
        </w:rPr>
        <w:t>，</w:t>
      </w:r>
      <w:r>
        <w:rPr>
          <w:rFonts w:ascii="仿宋_GB2312" w:hAnsi="宋体" w:eastAsia="仿宋_GB2312" w:cs="宋体"/>
          <w:sz w:val="28"/>
          <w:szCs w:val="28"/>
        </w:rPr>
        <w:t>并做好各类业务受理处置情况记录</w:t>
      </w:r>
      <w:r>
        <w:rPr>
          <w:rFonts w:hint="eastAsia" w:ascii="仿宋_GB2312" w:hAnsi="宋体" w:eastAsia="仿宋_GB2312" w:cs="宋体"/>
          <w:sz w:val="28"/>
          <w:szCs w:val="28"/>
        </w:rPr>
        <w:t>。</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物业公司需配合校方整合后勤服务各块业务进驻物业服务大厅 。</w:t>
      </w:r>
    </w:p>
    <w:p>
      <w:pPr>
        <w:widowControl/>
        <w:numPr>
          <w:ilvl w:val="2"/>
          <w:numId w:val="3"/>
        </w:numPr>
        <w:spacing w:line="400" w:lineRule="exact"/>
        <w:ind w:left="1276"/>
        <w:rPr>
          <w:rFonts w:ascii="仿宋_GB2312" w:hAnsi="宋体" w:eastAsia="仿宋_GB2312"/>
          <w:sz w:val="28"/>
          <w:szCs w:val="28"/>
        </w:rPr>
      </w:pPr>
      <w:r>
        <w:rPr>
          <w:rFonts w:hint="eastAsia" w:ascii="仿宋_GB2312" w:hAnsi="宋体" w:eastAsia="仿宋_GB2312" w:cs="宋体"/>
          <w:sz w:val="28"/>
          <w:szCs w:val="28"/>
        </w:rPr>
        <w:t>信息化管理系统</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负责管理学校</w:t>
      </w:r>
      <w:r>
        <w:rPr>
          <w:rFonts w:ascii="仿宋_GB2312" w:hAnsi="宋体" w:eastAsia="仿宋_GB2312" w:cs="宋体"/>
          <w:sz w:val="28"/>
          <w:szCs w:val="28"/>
        </w:rPr>
        <w:t>物业服务信息化管理系统</w:t>
      </w:r>
      <w:r>
        <w:rPr>
          <w:rFonts w:hint="eastAsia" w:ascii="仿宋_GB2312" w:hAnsi="宋体" w:eastAsia="仿宋_GB2312" w:cs="宋体"/>
          <w:sz w:val="28"/>
          <w:szCs w:val="28"/>
        </w:rPr>
        <w:t>（包含宿舍管理系统、报修系统等）。</w:t>
      </w:r>
    </w:p>
    <w:p>
      <w:pPr>
        <w:tabs>
          <w:tab w:val="left" w:pos="0"/>
        </w:tabs>
        <w:spacing w:line="400" w:lineRule="exact"/>
        <w:ind w:firstLine="565" w:firstLineChars="202"/>
        <w:rPr>
          <w:rFonts w:ascii="仿宋_GB2312" w:hAnsi="宋体" w:eastAsia="仿宋_GB2312" w:cs="宋体"/>
          <w:sz w:val="28"/>
          <w:szCs w:val="28"/>
        </w:rPr>
      </w:pPr>
      <w:r>
        <w:rPr>
          <w:rFonts w:hint="eastAsia" w:ascii="仿宋_GB2312" w:hAnsi="宋体" w:eastAsia="仿宋_GB2312" w:cs="宋体"/>
          <w:sz w:val="28"/>
          <w:szCs w:val="28"/>
        </w:rPr>
        <w:t>物业公司需最大限度实现信息化管理，包括但不限于巡更系统、设备管理系统等。</w:t>
      </w:r>
    </w:p>
    <w:p>
      <w:pPr>
        <w:tabs>
          <w:tab w:val="left" w:pos="0"/>
          <w:tab w:val="left" w:pos="993"/>
        </w:tabs>
        <w:spacing w:line="480" w:lineRule="exact"/>
        <w:outlineLvl w:val="1"/>
      </w:pPr>
      <w:r>
        <w:rPr>
          <w:rFonts w:hint="eastAsia" w:ascii="仿宋_GB2312" w:hAnsi="宋体" w:eastAsia="仿宋_GB2312" w:cs="宋体"/>
          <w:sz w:val="28"/>
          <w:szCs w:val="28"/>
        </w:rPr>
        <w:t>校方管理系统和物业公司自有管理系统均需按校方管理部门要求设置，确保师生个人信息安全；客户端禁止显示或推送与物业服务无关资讯或商业广告；禁止绑定未经校方批准的增值服务项目或第三方平台入口。</w:t>
      </w: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810384"/>
      <w:docPartObj>
        <w:docPartGallery w:val="AutoText"/>
      </w:docPartObj>
    </w:sdtPr>
    <w:sdtContent>
      <w:p>
        <w:pPr>
          <w:pStyle w:val="6"/>
          <w:jc w:val="center"/>
        </w:pPr>
        <w:r>
          <w:fldChar w:fldCharType="begin"/>
        </w:r>
        <w:r>
          <w:instrText xml:space="preserve">PAGE   \* MERGEFORMAT</w:instrText>
        </w:r>
        <w:r>
          <w:fldChar w:fldCharType="separate"/>
        </w:r>
        <w:r>
          <w:rPr>
            <w:lang w:val="zh-CN"/>
          </w:rPr>
          <w:t>34</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D074D"/>
    <w:multiLevelType w:val="multilevel"/>
    <w:tmpl w:val="06CD074D"/>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1418"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0"/>
      <w:numFmt w:val="none"/>
      <w:lvlText w:val=""/>
      <w:lvlJc w:val="left"/>
      <w:pPr>
        <w:tabs>
          <w:tab w:val="left" w:pos="360"/>
        </w:tabs>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1">
    <w:nsid w:val="4DF62BAD"/>
    <w:multiLevelType w:val="multilevel"/>
    <w:tmpl w:val="4DF62BAD"/>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1702" w:hanging="709"/>
      </w:pPr>
      <w:rPr>
        <w:rFonts w:cs="Times New Roman"/>
      </w:rPr>
    </w:lvl>
    <w:lvl w:ilvl="3" w:tentative="0">
      <w:start w:val="1"/>
      <w:numFmt w:val="decimal"/>
      <w:lvlText w:val="%1.%2.%3.%4."/>
      <w:lvlJc w:val="left"/>
      <w:pPr>
        <w:ind w:left="1277"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
    <w:nsid w:val="52653A03"/>
    <w:multiLevelType w:val="multilevel"/>
    <w:tmpl w:val="52653A03"/>
    <w:lvl w:ilvl="0" w:tentative="0">
      <w:start w:val="1"/>
      <w:numFmt w:val="decimal"/>
      <w:lvlText w:val="%1."/>
      <w:lvlJc w:val="left"/>
      <w:pPr>
        <w:ind w:left="425" w:hanging="425"/>
      </w:pPr>
      <w:rPr>
        <w:rFonts w:cs="Times New Roman"/>
      </w:rPr>
    </w:lvl>
    <w:lvl w:ilvl="1" w:tentative="0">
      <w:start w:val="1"/>
      <w:numFmt w:val="decimal"/>
      <w:lvlText w:val="%1.%2."/>
      <w:lvlJc w:val="left"/>
      <w:pPr>
        <w:ind w:left="1844" w:hanging="567"/>
      </w:pPr>
      <w:rPr>
        <w:rFonts w:cs="Times New Roman"/>
        <w:b w:val="0"/>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3">
    <w:nsid w:val="69FA728D"/>
    <w:multiLevelType w:val="multilevel"/>
    <w:tmpl w:val="69FA728D"/>
    <w:lvl w:ilvl="0" w:tentative="0">
      <w:start w:val="3"/>
      <w:numFmt w:val="decimal"/>
      <w:lvlText w:val="%1."/>
      <w:lvlJc w:val="left"/>
      <w:pPr>
        <w:ind w:left="425" w:hanging="425"/>
      </w:pPr>
      <w:rPr>
        <w:rFonts w:hint="default" w:cs="Times New Roman"/>
      </w:rPr>
    </w:lvl>
    <w:lvl w:ilvl="1" w:tentative="0">
      <w:start w:val="1"/>
      <w:numFmt w:val="decimal"/>
      <w:lvlText w:val="%1.%2."/>
      <w:lvlJc w:val="left"/>
      <w:pPr>
        <w:ind w:left="567" w:hanging="567"/>
      </w:pPr>
      <w:rPr>
        <w:rFonts w:hint="eastAsia" w:cs="Times New Roman"/>
      </w:rPr>
    </w:lvl>
    <w:lvl w:ilvl="2" w:tentative="0">
      <w:start w:val="1"/>
      <w:numFmt w:val="decimal"/>
      <w:lvlText w:val="%1.%2.%3."/>
      <w:lvlJc w:val="left"/>
      <w:pPr>
        <w:ind w:left="1702" w:hanging="709"/>
      </w:pPr>
      <w:rPr>
        <w:rFonts w:hint="eastAsia" w:cs="Times New Roman"/>
      </w:rPr>
    </w:lvl>
    <w:lvl w:ilvl="3" w:tentative="0">
      <w:start w:val="1"/>
      <w:numFmt w:val="decimal"/>
      <w:lvlText w:val="%1.%2.%3.%4."/>
      <w:lvlJc w:val="left"/>
      <w:pPr>
        <w:ind w:left="851" w:hanging="851"/>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Yzc4NGE4YTg5ZTNlM2U4YzNhOTI2OGFmYzNjMzIifQ=="/>
  </w:docVars>
  <w:rsids>
    <w:rsidRoot w:val="008448C9"/>
    <w:rsid w:val="00002AA8"/>
    <w:rsid w:val="00013B9B"/>
    <w:rsid w:val="0001550E"/>
    <w:rsid w:val="000168BB"/>
    <w:rsid w:val="00017570"/>
    <w:rsid w:val="000202BB"/>
    <w:rsid w:val="000268B1"/>
    <w:rsid w:val="000304A5"/>
    <w:rsid w:val="00032696"/>
    <w:rsid w:val="00037289"/>
    <w:rsid w:val="00044362"/>
    <w:rsid w:val="00060386"/>
    <w:rsid w:val="00063387"/>
    <w:rsid w:val="00067855"/>
    <w:rsid w:val="00073866"/>
    <w:rsid w:val="00075CAA"/>
    <w:rsid w:val="000808B9"/>
    <w:rsid w:val="00082CC3"/>
    <w:rsid w:val="0008507B"/>
    <w:rsid w:val="00087765"/>
    <w:rsid w:val="00090877"/>
    <w:rsid w:val="000A2BFE"/>
    <w:rsid w:val="000A3CF3"/>
    <w:rsid w:val="000A5769"/>
    <w:rsid w:val="000C0041"/>
    <w:rsid w:val="000C37C6"/>
    <w:rsid w:val="000C492F"/>
    <w:rsid w:val="000C4AB6"/>
    <w:rsid w:val="000D3594"/>
    <w:rsid w:val="000D6E12"/>
    <w:rsid w:val="000E1F32"/>
    <w:rsid w:val="000E31B2"/>
    <w:rsid w:val="000E5AFD"/>
    <w:rsid w:val="000E5BF7"/>
    <w:rsid w:val="000E6A39"/>
    <w:rsid w:val="00102FAB"/>
    <w:rsid w:val="001111CF"/>
    <w:rsid w:val="00120DBF"/>
    <w:rsid w:val="00122AFD"/>
    <w:rsid w:val="001270A8"/>
    <w:rsid w:val="00132384"/>
    <w:rsid w:val="00134A9E"/>
    <w:rsid w:val="0014209D"/>
    <w:rsid w:val="00144F26"/>
    <w:rsid w:val="001464F3"/>
    <w:rsid w:val="00146D66"/>
    <w:rsid w:val="00147745"/>
    <w:rsid w:val="00147F59"/>
    <w:rsid w:val="00155BD5"/>
    <w:rsid w:val="00163115"/>
    <w:rsid w:val="0016421E"/>
    <w:rsid w:val="00173B7F"/>
    <w:rsid w:val="0018358B"/>
    <w:rsid w:val="00183931"/>
    <w:rsid w:val="00186414"/>
    <w:rsid w:val="00187441"/>
    <w:rsid w:val="00196642"/>
    <w:rsid w:val="0019686E"/>
    <w:rsid w:val="00197216"/>
    <w:rsid w:val="00197D60"/>
    <w:rsid w:val="001A66BF"/>
    <w:rsid w:val="001A6C49"/>
    <w:rsid w:val="001C4B1E"/>
    <w:rsid w:val="001D0EED"/>
    <w:rsid w:val="001D22F3"/>
    <w:rsid w:val="001D3BB3"/>
    <w:rsid w:val="001D4B4D"/>
    <w:rsid w:val="001D5822"/>
    <w:rsid w:val="001F3A35"/>
    <w:rsid w:val="001F52BE"/>
    <w:rsid w:val="001F62E1"/>
    <w:rsid w:val="00200BE3"/>
    <w:rsid w:val="00202BE8"/>
    <w:rsid w:val="00204D66"/>
    <w:rsid w:val="00205631"/>
    <w:rsid w:val="00207D8C"/>
    <w:rsid w:val="00214A04"/>
    <w:rsid w:val="002153A4"/>
    <w:rsid w:val="00215BC3"/>
    <w:rsid w:val="00217297"/>
    <w:rsid w:val="002214AF"/>
    <w:rsid w:val="00225B47"/>
    <w:rsid w:val="00232EC7"/>
    <w:rsid w:val="0023454B"/>
    <w:rsid w:val="00234AE1"/>
    <w:rsid w:val="00236D55"/>
    <w:rsid w:val="002501F7"/>
    <w:rsid w:val="0025065C"/>
    <w:rsid w:val="002519AD"/>
    <w:rsid w:val="002533D5"/>
    <w:rsid w:val="00253C62"/>
    <w:rsid w:val="0025402B"/>
    <w:rsid w:val="002562F0"/>
    <w:rsid w:val="00257ABE"/>
    <w:rsid w:val="0026001A"/>
    <w:rsid w:val="002603F5"/>
    <w:rsid w:val="00262014"/>
    <w:rsid w:val="002674C4"/>
    <w:rsid w:val="0026758C"/>
    <w:rsid w:val="002723C2"/>
    <w:rsid w:val="002914AC"/>
    <w:rsid w:val="0029357B"/>
    <w:rsid w:val="002A0F10"/>
    <w:rsid w:val="002A1A3A"/>
    <w:rsid w:val="002A34C4"/>
    <w:rsid w:val="002A41AB"/>
    <w:rsid w:val="002A55FA"/>
    <w:rsid w:val="002B5EEC"/>
    <w:rsid w:val="002B6D35"/>
    <w:rsid w:val="002C66CF"/>
    <w:rsid w:val="002D183A"/>
    <w:rsid w:val="002E0309"/>
    <w:rsid w:val="002E17F6"/>
    <w:rsid w:val="002E5A98"/>
    <w:rsid w:val="002E614F"/>
    <w:rsid w:val="002E79FC"/>
    <w:rsid w:val="002F23B9"/>
    <w:rsid w:val="002F4D49"/>
    <w:rsid w:val="00301359"/>
    <w:rsid w:val="003024BC"/>
    <w:rsid w:val="00310520"/>
    <w:rsid w:val="003134EC"/>
    <w:rsid w:val="00330110"/>
    <w:rsid w:val="003347D5"/>
    <w:rsid w:val="003357A1"/>
    <w:rsid w:val="003418AA"/>
    <w:rsid w:val="003420DC"/>
    <w:rsid w:val="00344EBD"/>
    <w:rsid w:val="00356B26"/>
    <w:rsid w:val="00367CD0"/>
    <w:rsid w:val="0037044E"/>
    <w:rsid w:val="003737B0"/>
    <w:rsid w:val="00374AB7"/>
    <w:rsid w:val="00383CD4"/>
    <w:rsid w:val="003868E2"/>
    <w:rsid w:val="00392842"/>
    <w:rsid w:val="00395BE5"/>
    <w:rsid w:val="003A17A6"/>
    <w:rsid w:val="003A419B"/>
    <w:rsid w:val="003A4455"/>
    <w:rsid w:val="003B0D35"/>
    <w:rsid w:val="003B238A"/>
    <w:rsid w:val="003B5789"/>
    <w:rsid w:val="003B5E4C"/>
    <w:rsid w:val="003B6507"/>
    <w:rsid w:val="003B7E45"/>
    <w:rsid w:val="003C30A0"/>
    <w:rsid w:val="003C66F0"/>
    <w:rsid w:val="003C7339"/>
    <w:rsid w:val="003D783F"/>
    <w:rsid w:val="003D7D2E"/>
    <w:rsid w:val="00400B85"/>
    <w:rsid w:val="00403E05"/>
    <w:rsid w:val="0040723D"/>
    <w:rsid w:val="00407E73"/>
    <w:rsid w:val="004170C9"/>
    <w:rsid w:val="0042167B"/>
    <w:rsid w:val="004224AD"/>
    <w:rsid w:val="0042620A"/>
    <w:rsid w:val="00430B7B"/>
    <w:rsid w:val="00430E56"/>
    <w:rsid w:val="004312CB"/>
    <w:rsid w:val="00432F7F"/>
    <w:rsid w:val="0044156E"/>
    <w:rsid w:val="00456C1B"/>
    <w:rsid w:val="00456D27"/>
    <w:rsid w:val="00457712"/>
    <w:rsid w:val="00457C10"/>
    <w:rsid w:val="004617C9"/>
    <w:rsid w:val="00464343"/>
    <w:rsid w:val="00466F2E"/>
    <w:rsid w:val="00467BAE"/>
    <w:rsid w:val="00471491"/>
    <w:rsid w:val="00482570"/>
    <w:rsid w:val="00493C94"/>
    <w:rsid w:val="00494FE6"/>
    <w:rsid w:val="004A3D48"/>
    <w:rsid w:val="004A58EE"/>
    <w:rsid w:val="004B64EF"/>
    <w:rsid w:val="004C2FFF"/>
    <w:rsid w:val="004D4753"/>
    <w:rsid w:val="004D6F7C"/>
    <w:rsid w:val="004E08E2"/>
    <w:rsid w:val="004E135E"/>
    <w:rsid w:val="004E18C1"/>
    <w:rsid w:val="004E3DAC"/>
    <w:rsid w:val="004E7C66"/>
    <w:rsid w:val="004F66AE"/>
    <w:rsid w:val="004F6E00"/>
    <w:rsid w:val="0051011D"/>
    <w:rsid w:val="005109F2"/>
    <w:rsid w:val="0051416E"/>
    <w:rsid w:val="0052233E"/>
    <w:rsid w:val="00525210"/>
    <w:rsid w:val="0053353D"/>
    <w:rsid w:val="0053566A"/>
    <w:rsid w:val="00537674"/>
    <w:rsid w:val="005401CC"/>
    <w:rsid w:val="00541E71"/>
    <w:rsid w:val="005438F1"/>
    <w:rsid w:val="00545088"/>
    <w:rsid w:val="00550B99"/>
    <w:rsid w:val="00557792"/>
    <w:rsid w:val="00563EE5"/>
    <w:rsid w:val="00566420"/>
    <w:rsid w:val="00567D6E"/>
    <w:rsid w:val="005707AD"/>
    <w:rsid w:val="0057520F"/>
    <w:rsid w:val="00590E97"/>
    <w:rsid w:val="00592831"/>
    <w:rsid w:val="00592CFD"/>
    <w:rsid w:val="00595C8C"/>
    <w:rsid w:val="005A25FD"/>
    <w:rsid w:val="005A26D0"/>
    <w:rsid w:val="005B089D"/>
    <w:rsid w:val="005B3C64"/>
    <w:rsid w:val="005B4816"/>
    <w:rsid w:val="005B4A7E"/>
    <w:rsid w:val="005B619C"/>
    <w:rsid w:val="005B7E05"/>
    <w:rsid w:val="005C4BEF"/>
    <w:rsid w:val="005D5189"/>
    <w:rsid w:val="005D577B"/>
    <w:rsid w:val="005E078B"/>
    <w:rsid w:val="005E38AA"/>
    <w:rsid w:val="005F69AC"/>
    <w:rsid w:val="00600016"/>
    <w:rsid w:val="0060090C"/>
    <w:rsid w:val="00602842"/>
    <w:rsid w:val="006037E1"/>
    <w:rsid w:val="00615A5C"/>
    <w:rsid w:val="006309A5"/>
    <w:rsid w:val="00637B94"/>
    <w:rsid w:val="006425D2"/>
    <w:rsid w:val="00646AFC"/>
    <w:rsid w:val="00650FD1"/>
    <w:rsid w:val="0066134C"/>
    <w:rsid w:val="00662849"/>
    <w:rsid w:val="0067492A"/>
    <w:rsid w:val="006764F5"/>
    <w:rsid w:val="00677F17"/>
    <w:rsid w:val="006806C7"/>
    <w:rsid w:val="00681BCC"/>
    <w:rsid w:val="00682266"/>
    <w:rsid w:val="00683437"/>
    <w:rsid w:val="00685F0E"/>
    <w:rsid w:val="006871F8"/>
    <w:rsid w:val="00691B4F"/>
    <w:rsid w:val="00692D66"/>
    <w:rsid w:val="00692E26"/>
    <w:rsid w:val="00693101"/>
    <w:rsid w:val="00693D07"/>
    <w:rsid w:val="006956F3"/>
    <w:rsid w:val="006977BF"/>
    <w:rsid w:val="00697A95"/>
    <w:rsid w:val="00697B51"/>
    <w:rsid w:val="006B7F56"/>
    <w:rsid w:val="006C00C6"/>
    <w:rsid w:val="006C0DE3"/>
    <w:rsid w:val="006C7B7A"/>
    <w:rsid w:val="006D35CF"/>
    <w:rsid w:val="006D4118"/>
    <w:rsid w:val="006D57D6"/>
    <w:rsid w:val="007008EA"/>
    <w:rsid w:val="00701CE5"/>
    <w:rsid w:val="00702D3B"/>
    <w:rsid w:val="0070622F"/>
    <w:rsid w:val="0072014B"/>
    <w:rsid w:val="00727BF5"/>
    <w:rsid w:val="00735A82"/>
    <w:rsid w:val="00747C40"/>
    <w:rsid w:val="0075039D"/>
    <w:rsid w:val="00751959"/>
    <w:rsid w:val="00753431"/>
    <w:rsid w:val="00756A41"/>
    <w:rsid w:val="00762024"/>
    <w:rsid w:val="00763593"/>
    <w:rsid w:val="00765705"/>
    <w:rsid w:val="0077163C"/>
    <w:rsid w:val="00771CC8"/>
    <w:rsid w:val="00773612"/>
    <w:rsid w:val="007847E5"/>
    <w:rsid w:val="00786C9E"/>
    <w:rsid w:val="007905AD"/>
    <w:rsid w:val="007911E5"/>
    <w:rsid w:val="007949F2"/>
    <w:rsid w:val="00797405"/>
    <w:rsid w:val="007A0353"/>
    <w:rsid w:val="007B0705"/>
    <w:rsid w:val="007B1928"/>
    <w:rsid w:val="007B2430"/>
    <w:rsid w:val="007B3078"/>
    <w:rsid w:val="007C390E"/>
    <w:rsid w:val="007C572C"/>
    <w:rsid w:val="007C5F45"/>
    <w:rsid w:val="007C656A"/>
    <w:rsid w:val="007C6831"/>
    <w:rsid w:val="007C7355"/>
    <w:rsid w:val="007D2CDB"/>
    <w:rsid w:val="007D6162"/>
    <w:rsid w:val="007D63BB"/>
    <w:rsid w:val="007E0A70"/>
    <w:rsid w:val="007E0BA0"/>
    <w:rsid w:val="007E566C"/>
    <w:rsid w:val="007F1BFF"/>
    <w:rsid w:val="00804F48"/>
    <w:rsid w:val="00824432"/>
    <w:rsid w:val="008268D6"/>
    <w:rsid w:val="008277BA"/>
    <w:rsid w:val="00835B51"/>
    <w:rsid w:val="00843369"/>
    <w:rsid w:val="008448C9"/>
    <w:rsid w:val="00850998"/>
    <w:rsid w:val="008528BD"/>
    <w:rsid w:val="008559FE"/>
    <w:rsid w:val="00860152"/>
    <w:rsid w:val="00872F5A"/>
    <w:rsid w:val="00892899"/>
    <w:rsid w:val="00895B6F"/>
    <w:rsid w:val="008B2559"/>
    <w:rsid w:val="008B49C7"/>
    <w:rsid w:val="008C1565"/>
    <w:rsid w:val="008C4DE2"/>
    <w:rsid w:val="008C689F"/>
    <w:rsid w:val="008C7D60"/>
    <w:rsid w:val="008D05D5"/>
    <w:rsid w:val="008D6154"/>
    <w:rsid w:val="008F0FC7"/>
    <w:rsid w:val="00900D5B"/>
    <w:rsid w:val="00903457"/>
    <w:rsid w:val="0090533A"/>
    <w:rsid w:val="00910B3F"/>
    <w:rsid w:val="009113B6"/>
    <w:rsid w:val="009132D4"/>
    <w:rsid w:val="00913853"/>
    <w:rsid w:val="009270C1"/>
    <w:rsid w:val="009328BB"/>
    <w:rsid w:val="00945A1B"/>
    <w:rsid w:val="0094631E"/>
    <w:rsid w:val="00951AC1"/>
    <w:rsid w:val="00956D5F"/>
    <w:rsid w:val="00965E53"/>
    <w:rsid w:val="00966438"/>
    <w:rsid w:val="00970C09"/>
    <w:rsid w:val="00977C78"/>
    <w:rsid w:val="00983661"/>
    <w:rsid w:val="009A52F8"/>
    <w:rsid w:val="009B01C3"/>
    <w:rsid w:val="009B1791"/>
    <w:rsid w:val="009B36E7"/>
    <w:rsid w:val="009B6CDB"/>
    <w:rsid w:val="009B6DDD"/>
    <w:rsid w:val="009C7B30"/>
    <w:rsid w:val="009D17DC"/>
    <w:rsid w:val="009E0318"/>
    <w:rsid w:val="009E12CF"/>
    <w:rsid w:val="009E4BE9"/>
    <w:rsid w:val="009F21B3"/>
    <w:rsid w:val="009F48B6"/>
    <w:rsid w:val="00A02D1F"/>
    <w:rsid w:val="00A02F71"/>
    <w:rsid w:val="00A05D38"/>
    <w:rsid w:val="00A14E6B"/>
    <w:rsid w:val="00A15024"/>
    <w:rsid w:val="00A15F00"/>
    <w:rsid w:val="00A15FF8"/>
    <w:rsid w:val="00A1620C"/>
    <w:rsid w:val="00A24424"/>
    <w:rsid w:val="00A24855"/>
    <w:rsid w:val="00A257C1"/>
    <w:rsid w:val="00A31CDA"/>
    <w:rsid w:val="00A35AF5"/>
    <w:rsid w:val="00A44920"/>
    <w:rsid w:val="00A4797C"/>
    <w:rsid w:val="00A521A8"/>
    <w:rsid w:val="00A534C5"/>
    <w:rsid w:val="00A55669"/>
    <w:rsid w:val="00A57C00"/>
    <w:rsid w:val="00A60130"/>
    <w:rsid w:val="00A60F74"/>
    <w:rsid w:val="00A61A2B"/>
    <w:rsid w:val="00A61E0F"/>
    <w:rsid w:val="00A74DE3"/>
    <w:rsid w:val="00A773D2"/>
    <w:rsid w:val="00A77CEC"/>
    <w:rsid w:val="00A77CEF"/>
    <w:rsid w:val="00A83239"/>
    <w:rsid w:val="00A84350"/>
    <w:rsid w:val="00A84D07"/>
    <w:rsid w:val="00A84E2C"/>
    <w:rsid w:val="00A85B66"/>
    <w:rsid w:val="00A92ED5"/>
    <w:rsid w:val="00A93520"/>
    <w:rsid w:val="00A97003"/>
    <w:rsid w:val="00A97D4F"/>
    <w:rsid w:val="00AA1960"/>
    <w:rsid w:val="00AA342C"/>
    <w:rsid w:val="00AA4086"/>
    <w:rsid w:val="00AA576D"/>
    <w:rsid w:val="00AB2ACD"/>
    <w:rsid w:val="00AB301A"/>
    <w:rsid w:val="00AB334E"/>
    <w:rsid w:val="00AB36C1"/>
    <w:rsid w:val="00AC6895"/>
    <w:rsid w:val="00AC6E3A"/>
    <w:rsid w:val="00AE03C0"/>
    <w:rsid w:val="00AE0DA8"/>
    <w:rsid w:val="00AE1966"/>
    <w:rsid w:val="00AE1B43"/>
    <w:rsid w:val="00AE67DD"/>
    <w:rsid w:val="00AF3ED7"/>
    <w:rsid w:val="00AF4365"/>
    <w:rsid w:val="00B00ECE"/>
    <w:rsid w:val="00B01A20"/>
    <w:rsid w:val="00B03EC8"/>
    <w:rsid w:val="00B116DE"/>
    <w:rsid w:val="00B139EC"/>
    <w:rsid w:val="00B2191F"/>
    <w:rsid w:val="00B24E4B"/>
    <w:rsid w:val="00B328C9"/>
    <w:rsid w:val="00B337BC"/>
    <w:rsid w:val="00B42E50"/>
    <w:rsid w:val="00B451A8"/>
    <w:rsid w:val="00B5013C"/>
    <w:rsid w:val="00B57879"/>
    <w:rsid w:val="00B63FE7"/>
    <w:rsid w:val="00B64D30"/>
    <w:rsid w:val="00B65D78"/>
    <w:rsid w:val="00B70E4B"/>
    <w:rsid w:val="00B757DB"/>
    <w:rsid w:val="00B75D54"/>
    <w:rsid w:val="00B81BC2"/>
    <w:rsid w:val="00B82788"/>
    <w:rsid w:val="00B82A7B"/>
    <w:rsid w:val="00B83CFD"/>
    <w:rsid w:val="00B9188C"/>
    <w:rsid w:val="00B9436A"/>
    <w:rsid w:val="00B954CD"/>
    <w:rsid w:val="00BA2C1B"/>
    <w:rsid w:val="00BB595C"/>
    <w:rsid w:val="00BB66DA"/>
    <w:rsid w:val="00BC118F"/>
    <w:rsid w:val="00BC61A6"/>
    <w:rsid w:val="00BC7A89"/>
    <w:rsid w:val="00BC7FE5"/>
    <w:rsid w:val="00BD2CF2"/>
    <w:rsid w:val="00BD36D0"/>
    <w:rsid w:val="00BD3983"/>
    <w:rsid w:val="00BD5BDC"/>
    <w:rsid w:val="00BD7551"/>
    <w:rsid w:val="00BE36AD"/>
    <w:rsid w:val="00BF1EFA"/>
    <w:rsid w:val="00BF35B4"/>
    <w:rsid w:val="00C021E6"/>
    <w:rsid w:val="00C10AEB"/>
    <w:rsid w:val="00C129CB"/>
    <w:rsid w:val="00C12E81"/>
    <w:rsid w:val="00C13823"/>
    <w:rsid w:val="00C16632"/>
    <w:rsid w:val="00C16770"/>
    <w:rsid w:val="00C26F52"/>
    <w:rsid w:val="00C332F0"/>
    <w:rsid w:val="00C33EE5"/>
    <w:rsid w:val="00C35E34"/>
    <w:rsid w:val="00C36D10"/>
    <w:rsid w:val="00C4442A"/>
    <w:rsid w:val="00C46CB0"/>
    <w:rsid w:val="00C50C98"/>
    <w:rsid w:val="00C604B4"/>
    <w:rsid w:val="00C65DEB"/>
    <w:rsid w:val="00C71CEA"/>
    <w:rsid w:val="00C74565"/>
    <w:rsid w:val="00C7499D"/>
    <w:rsid w:val="00C76474"/>
    <w:rsid w:val="00C83C4D"/>
    <w:rsid w:val="00C85BC4"/>
    <w:rsid w:val="00C873C4"/>
    <w:rsid w:val="00C90DD2"/>
    <w:rsid w:val="00C95E28"/>
    <w:rsid w:val="00C97FFC"/>
    <w:rsid w:val="00CB3C66"/>
    <w:rsid w:val="00CB3F30"/>
    <w:rsid w:val="00CB5814"/>
    <w:rsid w:val="00CC08B3"/>
    <w:rsid w:val="00CD221A"/>
    <w:rsid w:val="00CE5F07"/>
    <w:rsid w:val="00CE6529"/>
    <w:rsid w:val="00D05E6E"/>
    <w:rsid w:val="00D12BB7"/>
    <w:rsid w:val="00D21075"/>
    <w:rsid w:val="00D25477"/>
    <w:rsid w:val="00D27188"/>
    <w:rsid w:val="00D32D81"/>
    <w:rsid w:val="00D36E7E"/>
    <w:rsid w:val="00D36FCB"/>
    <w:rsid w:val="00D40951"/>
    <w:rsid w:val="00D4225B"/>
    <w:rsid w:val="00D435CD"/>
    <w:rsid w:val="00D45842"/>
    <w:rsid w:val="00D5145C"/>
    <w:rsid w:val="00D54F5E"/>
    <w:rsid w:val="00D658CF"/>
    <w:rsid w:val="00D70C65"/>
    <w:rsid w:val="00D71F72"/>
    <w:rsid w:val="00D7263D"/>
    <w:rsid w:val="00D76454"/>
    <w:rsid w:val="00D8039D"/>
    <w:rsid w:val="00D908CD"/>
    <w:rsid w:val="00D931E9"/>
    <w:rsid w:val="00D950F9"/>
    <w:rsid w:val="00DA0438"/>
    <w:rsid w:val="00DA2B44"/>
    <w:rsid w:val="00DA4B78"/>
    <w:rsid w:val="00DB0703"/>
    <w:rsid w:val="00DB34EC"/>
    <w:rsid w:val="00DC2244"/>
    <w:rsid w:val="00DC32A0"/>
    <w:rsid w:val="00DC5A9A"/>
    <w:rsid w:val="00DD2E14"/>
    <w:rsid w:val="00DE35B4"/>
    <w:rsid w:val="00DE388E"/>
    <w:rsid w:val="00DE445D"/>
    <w:rsid w:val="00DE4A8F"/>
    <w:rsid w:val="00DF4DD9"/>
    <w:rsid w:val="00DF56C3"/>
    <w:rsid w:val="00E06574"/>
    <w:rsid w:val="00E14AA8"/>
    <w:rsid w:val="00E14BBA"/>
    <w:rsid w:val="00E16EE1"/>
    <w:rsid w:val="00E20070"/>
    <w:rsid w:val="00E203AA"/>
    <w:rsid w:val="00E216EC"/>
    <w:rsid w:val="00E239E8"/>
    <w:rsid w:val="00E25143"/>
    <w:rsid w:val="00E26E26"/>
    <w:rsid w:val="00E30DDA"/>
    <w:rsid w:val="00E339AE"/>
    <w:rsid w:val="00E339B3"/>
    <w:rsid w:val="00E3671E"/>
    <w:rsid w:val="00E433F1"/>
    <w:rsid w:val="00E46E87"/>
    <w:rsid w:val="00E51147"/>
    <w:rsid w:val="00E51FEC"/>
    <w:rsid w:val="00E53CBD"/>
    <w:rsid w:val="00E550A5"/>
    <w:rsid w:val="00E5648B"/>
    <w:rsid w:val="00E56845"/>
    <w:rsid w:val="00E61FFC"/>
    <w:rsid w:val="00E67EFD"/>
    <w:rsid w:val="00E758D2"/>
    <w:rsid w:val="00E75C7E"/>
    <w:rsid w:val="00E82585"/>
    <w:rsid w:val="00E96624"/>
    <w:rsid w:val="00E97BE9"/>
    <w:rsid w:val="00EA2498"/>
    <w:rsid w:val="00EA3151"/>
    <w:rsid w:val="00EB009B"/>
    <w:rsid w:val="00EB1F07"/>
    <w:rsid w:val="00EC0C36"/>
    <w:rsid w:val="00EC0E5F"/>
    <w:rsid w:val="00EC78E0"/>
    <w:rsid w:val="00ED0958"/>
    <w:rsid w:val="00ED682E"/>
    <w:rsid w:val="00F01305"/>
    <w:rsid w:val="00F01307"/>
    <w:rsid w:val="00F01482"/>
    <w:rsid w:val="00F042E8"/>
    <w:rsid w:val="00F0522F"/>
    <w:rsid w:val="00F0567F"/>
    <w:rsid w:val="00F05B35"/>
    <w:rsid w:val="00F14606"/>
    <w:rsid w:val="00F23432"/>
    <w:rsid w:val="00F32C6D"/>
    <w:rsid w:val="00F36BB3"/>
    <w:rsid w:val="00F375E4"/>
    <w:rsid w:val="00F42E52"/>
    <w:rsid w:val="00F50E0D"/>
    <w:rsid w:val="00F51E2A"/>
    <w:rsid w:val="00F52862"/>
    <w:rsid w:val="00F52AE9"/>
    <w:rsid w:val="00F52CB2"/>
    <w:rsid w:val="00F53A02"/>
    <w:rsid w:val="00F556DD"/>
    <w:rsid w:val="00F6622D"/>
    <w:rsid w:val="00F84AE0"/>
    <w:rsid w:val="00F907A5"/>
    <w:rsid w:val="00F93746"/>
    <w:rsid w:val="00F93B7A"/>
    <w:rsid w:val="00F93E1E"/>
    <w:rsid w:val="00F9590B"/>
    <w:rsid w:val="00F9718F"/>
    <w:rsid w:val="00FA2E41"/>
    <w:rsid w:val="00FA6272"/>
    <w:rsid w:val="00FA667B"/>
    <w:rsid w:val="00FB3172"/>
    <w:rsid w:val="00FB509B"/>
    <w:rsid w:val="00FB54E7"/>
    <w:rsid w:val="00FB667C"/>
    <w:rsid w:val="00FC6330"/>
    <w:rsid w:val="00FD1AEB"/>
    <w:rsid w:val="00FD1ED3"/>
    <w:rsid w:val="00FD3E4C"/>
    <w:rsid w:val="00FD4184"/>
    <w:rsid w:val="00FD4C0C"/>
    <w:rsid w:val="00FE30F7"/>
    <w:rsid w:val="00FE48F1"/>
    <w:rsid w:val="00FF4537"/>
    <w:rsid w:val="0C7D2B7F"/>
    <w:rsid w:val="0DB86340"/>
    <w:rsid w:val="0EAE7804"/>
    <w:rsid w:val="137D2F3C"/>
    <w:rsid w:val="2FF4384A"/>
    <w:rsid w:val="30E5322F"/>
    <w:rsid w:val="33DD14E2"/>
    <w:rsid w:val="41AA5FB0"/>
    <w:rsid w:val="41C9646D"/>
    <w:rsid w:val="5CA45128"/>
    <w:rsid w:val="5E5A3694"/>
    <w:rsid w:val="61E450E3"/>
    <w:rsid w:val="68976508"/>
    <w:rsid w:val="6B5C562F"/>
    <w:rsid w:val="6D2F554E"/>
    <w:rsid w:val="71F915E5"/>
    <w:rsid w:val="76790A7E"/>
    <w:rsid w:val="7D86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9"/>
    <w:pPr>
      <w:widowControl/>
      <w:spacing w:before="100" w:beforeAutospacing="1" w:after="100" w:afterAutospacing="1"/>
      <w:jc w:val="left"/>
      <w:outlineLvl w:val="1"/>
    </w:pPr>
    <w:rPr>
      <w:rFonts w:ascii="宋体" w:hAnsi="宋体" w:eastAsia="宋体" w:cs="Times New Roman"/>
      <w:b/>
      <w:bCs/>
      <w:kern w:val="0"/>
      <w:sz w:val="36"/>
      <w:szCs w:val="36"/>
    </w:rPr>
  </w:style>
  <w:style w:type="paragraph" w:styleId="3">
    <w:name w:val="heading 4"/>
    <w:basedOn w:val="1"/>
    <w:next w:val="1"/>
    <w:link w:val="19"/>
    <w:qFormat/>
    <w:uiPriority w:val="99"/>
    <w:pPr>
      <w:keepNext/>
      <w:keepLines/>
      <w:spacing w:before="280" w:after="290" w:line="376" w:lineRule="auto"/>
      <w:outlineLvl w:val="3"/>
    </w:pPr>
    <w:rPr>
      <w:rFonts w:ascii="Cambria" w:hAnsi="Cambria" w:eastAsia="宋体" w:cs="Times New Roman"/>
      <w:b/>
      <w:bCs/>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rPr>
      <w:rFonts w:ascii="Calibri" w:hAnsi="Calibri" w:eastAsia="宋体" w:cs="Times New Roman"/>
      <w:kern w:val="0"/>
      <w:sz w:val="20"/>
      <w:szCs w:val="20"/>
    </w:rPr>
  </w:style>
  <w:style w:type="paragraph" w:styleId="5">
    <w:name w:val="Balloon Text"/>
    <w:basedOn w:val="1"/>
    <w:link w:val="21"/>
    <w:qFormat/>
    <w:uiPriority w:val="99"/>
    <w:rPr>
      <w:rFonts w:ascii="Times New Roman" w:hAnsi="Times New Roman" w:eastAsia="宋体" w:cs="Times New Roman"/>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qFormat/>
    <w:uiPriority w:val="99"/>
    <w:pPr>
      <w:snapToGrid w:val="0"/>
      <w:jc w:val="left"/>
    </w:pPr>
    <w:rPr>
      <w:rFonts w:ascii="Calibri" w:hAnsi="Calibri" w:eastAsia="宋体" w:cs="Times New Roman"/>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styleId="15">
    <w:name w:val="FollowedHyperlink"/>
    <w:basedOn w:val="12"/>
    <w:semiHidden/>
    <w:unhideWhenUsed/>
    <w:qFormat/>
    <w:uiPriority w:val="99"/>
    <w:rPr>
      <w:color w:val="954F72"/>
      <w:u w:val="single"/>
    </w:rPr>
  </w:style>
  <w:style w:type="character" w:styleId="16">
    <w:name w:val="Hyperlink"/>
    <w:basedOn w:val="12"/>
    <w:unhideWhenUsed/>
    <w:qFormat/>
    <w:uiPriority w:val="99"/>
    <w:rPr>
      <w:color w:val="0000FF"/>
      <w:u w:val="single"/>
    </w:rPr>
  </w:style>
  <w:style w:type="character" w:styleId="17">
    <w:name w:val="footnote reference"/>
    <w:basedOn w:val="12"/>
    <w:qFormat/>
    <w:uiPriority w:val="99"/>
    <w:rPr>
      <w:rFonts w:cs="Times New Roman"/>
      <w:vertAlign w:val="superscript"/>
    </w:rPr>
  </w:style>
  <w:style w:type="character" w:customStyle="1" w:styleId="18">
    <w:name w:val="标题 2 Char"/>
    <w:basedOn w:val="12"/>
    <w:link w:val="2"/>
    <w:qFormat/>
    <w:uiPriority w:val="99"/>
    <w:rPr>
      <w:rFonts w:ascii="宋体" w:hAnsi="宋体" w:eastAsia="宋体" w:cs="Times New Roman"/>
      <w:b/>
      <w:bCs/>
      <w:kern w:val="0"/>
      <w:sz w:val="36"/>
      <w:szCs w:val="36"/>
    </w:rPr>
  </w:style>
  <w:style w:type="character" w:customStyle="1" w:styleId="19">
    <w:name w:val="标题 4 Char"/>
    <w:basedOn w:val="12"/>
    <w:link w:val="3"/>
    <w:qFormat/>
    <w:uiPriority w:val="99"/>
    <w:rPr>
      <w:rFonts w:ascii="Cambria" w:hAnsi="Cambria" w:eastAsia="宋体" w:cs="Times New Roman"/>
      <w:b/>
      <w:bCs/>
      <w:kern w:val="0"/>
      <w:sz w:val="28"/>
      <w:szCs w:val="28"/>
    </w:rPr>
  </w:style>
  <w:style w:type="character" w:customStyle="1" w:styleId="20">
    <w:name w:val="日期 Char"/>
    <w:basedOn w:val="12"/>
    <w:link w:val="4"/>
    <w:qFormat/>
    <w:uiPriority w:val="99"/>
    <w:rPr>
      <w:rFonts w:ascii="Calibri" w:hAnsi="Calibri" w:eastAsia="宋体" w:cs="Times New Roman"/>
      <w:kern w:val="0"/>
      <w:sz w:val="20"/>
      <w:szCs w:val="20"/>
    </w:rPr>
  </w:style>
  <w:style w:type="character" w:customStyle="1" w:styleId="21">
    <w:name w:val="批注框文本 Char"/>
    <w:basedOn w:val="12"/>
    <w:link w:val="5"/>
    <w:qFormat/>
    <w:uiPriority w:val="99"/>
    <w:rPr>
      <w:rFonts w:ascii="Times New Roman" w:hAnsi="Times New Roman" w:eastAsia="宋体" w:cs="Times New Roman"/>
      <w:sz w:val="18"/>
      <w:szCs w:val="18"/>
    </w:rPr>
  </w:style>
  <w:style w:type="character" w:customStyle="1" w:styleId="22">
    <w:name w:val="页脚 Char"/>
    <w:basedOn w:val="12"/>
    <w:link w:val="6"/>
    <w:qFormat/>
    <w:uiPriority w:val="99"/>
    <w:rPr>
      <w:sz w:val="18"/>
      <w:szCs w:val="18"/>
    </w:rPr>
  </w:style>
  <w:style w:type="character" w:customStyle="1" w:styleId="23">
    <w:name w:val="页眉 Char"/>
    <w:basedOn w:val="12"/>
    <w:link w:val="7"/>
    <w:qFormat/>
    <w:uiPriority w:val="99"/>
    <w:rPr>
      <w:sz w:val="18"/>
      <w:szCs w:val="18"/>
    </w:rPr>
  </w:style>
  <w:style w:type="character" w:customStyle="1" w:styleId="24">
    <w:name w:val="脚注文本 Char"/>
    <w:basedOn w:val="12"/>
    <w:link w:val="8"/>
    <w:qFormat/>
    <w:uiPriority w:val="99"/>
    <w:rPr>
      <w:rFonts w:ascii="Calibri" w:hAnsi="Calibri" w:eastAsia="宋体" w:cs="Times New Roman"/>
      <w:kern w:val="0"/>
      <w:sz w:val="18"/>
      <w:szCs w:val="18"/>
    </w:rPr>
  </w:style>
  <w:style w:type="character" w:customStyle="1" w:styleId="25">
    <w:name w:val="bjh-strong"/>
    <w:basedOn w:val="12"/>
    <w:qFormat/>
    <w:uiPriority w:val="0"/>
  </w:style>
  <w:style w:type="character" w:customStyle="1" w:styleId="26">
    <w:name w:val="bjh-p"/>
    <w:basedOn w:val="12"/>
    <w:qFormat/>
    <w:uiPriority w:val="0"/>
  </w:style>
  <w:style w:type="paragraph" w:styleId="27">
    <w:name w:val="List Paragraph"/>
    <w:basedOn w:val="1"/>
    <w:qFormat/>
    <w:uiPriority w:val="99"/>
    <w:pPr>
      <w:ind w:firstLine="420" w:firstLineChars="200"/>
    </w:pPr>
    <w:rPr>
      <w:rFonts w:ascii="Calibri" w:hAnsi="Calibri" w:eastAsia="宋体" w:cs="Times New Roman"/>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1">
    <w:name w:val="xl1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2">
    <w:name w:val="xl146"/>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33">
    <w:name w:val="xl1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4">
    <w:name w:val="xl1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5">
    <w:name w:val="xl1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6">
    <w:name w:val="xl1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37">
    <w:name w:val="xl151"/>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38">
    <w:name w:val="xl1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39">
    <w:name w:val="xl15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0">
    <w:name w:val="xl1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1">
    <w:name w:val="xl1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42">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43">
    <w:name w:val="xl1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44">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45">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46">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47">
    <w:name w:val="xl1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48">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
    <w:name w:val="xl16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20"/>
      <w:szCs w:val="20"/>
    </w:rPr>
  </w:style>
  <w:style w:type="paragraph" w:customStyle="1" w:styleId="50">
    <w:name w:val="xl1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1">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2">
    <w:name w:val="xl176"/>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53">
    <w:name w:val="xl1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4">
    <w:name w:val="xl1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5">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6">
    <w:name w:val="xl1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57">
    <w:name w:val="xl181"/>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58">
    <w:name w:val="xl1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59">
    <w:name w:val="xl1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0">
    <w:name w:val="xl1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1">
    <w:name w:val="xl1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2">
    <w:name w:val="xl1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63">
    <w:name w:val="xl1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64">
    <w:name w:val="xl1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5">
    <w:name w:val="xl1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6">
    <w:name w:val="xl1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7">
    <w:name w:val="xl1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8">
    <w:name w:val="xl192"/>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_GB2312" w:hAnsi="宋体" w:eastAsia="仿宋_GB2312" w:cs="宋体"/>
      <w:kern w:val="0"/>
      <w:sz w:val="20"/>
      <w:szCs w:val="20"/>
    </w:rPr>
  </w:style>
  <w:style w:type="paragraph" w:customStyle="1" w:styleId="69">
    <w:name w:val="xl193"/>
    <w:basedOn w:val="1"/>
    <w:uiPriority w:val="0"/>
    <w:pPr>
      <w:widowControl/>
      <w:pBdr>
        <w:top w:val="single" w:color="auto" w:sz="4" w:space="0"/>
        <w:left w:val="single" w:color="auto" w:sz="4" w:space="0"/>
        <w:bottom w:val="single" w:color="auto" w:sz="4" w:space="0"/>
        <w:right w:val="single" w:color="auto" w:sz="4" w:space="0"/>
      </w:pBdr>
      <w:shd w:val="clear" w:color="000000" w:fill="F4B082"/>
      <w:spacing w:before="100" w:beforeAutospacing="1" w:after="100" w:afterAutospacing="1"/>
      <w:jc w:val="center"/>
    </w:pPr>
    <w:rPr>
      <w:rFonts w:ascii="仿宋_GB2312" w:hAnsi="宋体" w:eastAsia="仿宋_GB2312" w:cs="宋体"/>
      <w:kern w:val="0"/>
      <w:sz w:val="20"/>
      <w:szCs w:val="20"/>
    </w:rPr>
  </w:style>
  <w:style w:type="paragraph" w:customStyle="1" w:styleId="70">
    <w:name w:val="xl194"/>
    <w:basedOn w:val="1"/>
    <w:uiPriority w:val="0"/>
    <w:pPr>
      <w:widowControl/>
      <w:pBdr>
        <w:top w:val="single" w:color="auto" w:sz="4" w:space="0"/>
        <w:left w:val="single" w:color="auto" w:sz="4" w:space="0"/>
        <w:bottom w:val="single" w:color="auto" w:sz="4" w:space="0"/>
        <w:right w:val="single" w:color="auto" w:sz="4" w:space="0"/>
      </w:pBdr>
      <w:shd w:val="clear" w:color="000000" w:fill="A9D18D"/>
      <w:spacing w:before="100" w:beforeAutospacing="1" w:after="100" w:afterAutospacing="1"/>
      <w:jc w:val="center"/>
    </w:pPr>
    <w:rPr>
      <w:rFonts w:ascii="仿宋_GB2312" w:hAnsi="宋体" w:eastAsia="仿宋_GB2312" w:cs="宋体"/>
      <w:kern w:val="0"/>
      <w:sz w:val="20"/>
      <w:szCs w:val="20"/>
    </w:rPr>
  </w:style>
  <w:style w:type="paragraph" w:customStyle="1" w:styleId="71">
    <w:name w:val="xl524"/>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72">
    <w:name w:val="xl5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73">
    <w:name w:val="xl5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74">
    <w:name w:val="xl5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5">
    <w:name w:val="xl5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6">
    <w:name w:val="xl5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7">
    <w:name w:val="xl5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8">
    <w:name w:val="xl5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9">
    <w:name w:val="xl5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0">
    <w:name w:val="xl5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1">
    <w:name w:val="xl5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82">
    <w:name w:val="xl5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83">
    <w:name w:val="xl536"/>
    <w:basedOn w:val="1"/>
    <w:uiPriority w:val="0"/>
    <w:pPr>
      <w:widowControl/>
      <w:spacing w:before="100" w:beforeAutospacing="1" w:after="100" w:afterAutospacing="1"/>
      <w:jc w:val="center"/>
    </w:pPr>
    <w:rPr>
      <w:rFonts w:ascii="仿宋_GB2312" w:hAnsi="宋体" w:eastAsia="仿宋_GB2312" w:cs="宋体"/>
      <w:b/>
      <w:bCs/>
      <w:kern w:val="0"/>
      <w:sz w:val="24"/>
      <w:szCs w:val="24"/>
    </w:rPr>
  </w:style>
  <w:style w:type="paragraph" w:customStyle="1" w:styleId="84">
    <w:name w:val="xl5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5">
    <w:name w:val="xl5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6">
    <w:name w:val="xl539"/>
    <w:basedOn w:val="1"/>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87">
    <w:name w:val="xl5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8">
    <w:name w:val="xl5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89">
    <w:name w:val="xl5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0">
    <w:name w:val="xl5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1BD20-2501-424C-BAF4-AA0A02102512}">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3166</Words>
  <Characters>18052</Characters>
  <Lines>150</Lines>
  <Paragraphs>42</Paragraphs>
  <TotalTime>7</TotalTime>
  <ScaleCrop>false</ScaleCrop>
  <LinksUpToDate>false</LinksUpToDate>
  <CharactersWithSpaces>21176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2023-12-04T01:56:00Z</dcterms:created>
  <dc:creator>Administrator</dc:creator>
  <cp:lastModifiedBy>Administrator</cp:lastModifiedBy>
  <cp:lastPrinted>2021-05-19T08:30:00Z</cp:lastPrinted>
  <dcterms:modified xsi:type="dcterms:W3CDTF">2023-12-05T07:29:15Z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27C042C1EFE24A0CA83F30CD489681DC_13</vt:lpwstr>
  </property>
</Properties>
</file>