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F8289">
      <w:pPr>
        <w:jc w:val="left"/>
        <w:rPr>
          <w:rFonts w:hint="eastAsia" w:asciiTheme="minorEastAsia" w:hAnsiTheme="minorEastAsia"/>
          <w:b w:val="0"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/>
          <w:b w:val="0"/>
          <w:bCs/>
          <w:sz w:val="32"/>
          <w:szCs w:val="32"/>
          <w:lang w:val="en-US" w:eastAsia="zh-CN"/>
        </w:rPr>
        <w:t>3</w:t>
      </w:r>
    </w:p>
    <w:p w14:paraId="562F3248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旗山校区零星修缮片区划分（202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5.3.21</w:t>
      </w:r>
      <w:r>
        <w:rPr>
          <w:rFonts w:hint="eastAsia" w:asciiTheme="minorEastAsia" w:hAnsiTheme="minorEastAsia"/>
          <w:b/>
          <w:sz w:val="32"/>
          <w:szCs w:val="32"/>
        </w:rPr>
        <w:t>-202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8.3.20</w:t>
      </w:r>
      <w:r>
        <w:rPr>
          <w:rFonts w:hint="eastAsia" w:asciiTheme="minorEastAsia" w:hAnsiTheme="minorEastAsia"/>
          <w:b/>
          <w:sz w:val="32"/>
          <w:szCs w:val="32"/>
        </w:rPr>
        <w:t>）</w:t>
      </w:r>
    </w:p>
    <w:tbl>
      <w:tblPr>
        <w:tblStyle w:val="4"/>
        <w:tblW w:w="5054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376"/>
        <w:gridCol w:w="4023"/>
        <w:gridCol w:w="3221"/>
      </w:tblGrid>
      <w:tr w14:paraId="3C83BD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386" w:type="pct"/>
            <w:vAlign w:val="center"/>
          </w:tcPr>
          <w:p w14:paraId="778897D0"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736" w:type="pct"/>
            <w:vAlign w:val="center"/>
          </w:tcPr>
          <w:p w14:paraId="1F118E5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片区</w:t>
            </w:r>
          </w:p>
        </w:tc>
        <w:tc>
          <w:tcPr>
            <w:tcW w:w="2152" w:type="pct"/>
            <w:vAlign w:val="center"/>
          </w:tcPr>
          <w:p w14:paraId="4108DFD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区域范围</w:t>
            </w:r>
          </w:p>
        </w:tc>
        <w:tc>
          <w:tcPr>
            <w:tcW w:w="1723" w:type="pct"/>
            <w:vAlign w:val="center"/>
          </w:tcPr>
          <w:p w14:paraId="2A12B0F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施工单位</w:t>
            </w:r>
          </w:p>
        </w:tc>
      </w:tr>
      <w:tr w14:paraId="3B5666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atLeast"/>
        </w:trPr>
        <w:tc>
          <w:tcPr>
            <w:tcW w:w="386" w:type="pct"/>
            <w:vAlign w:val="center"/>
          </w:tcPr>
          <w:p w14:paraId="0ECC3E3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736" w:type="pct"/>
            <w:vAlign w:val="center"/>
          </w:tcPr>
          <w:p w14:paraId="1724EB92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学生宿舍片区1</w:t>
            </w:r>
          </w:p>
        </w:tc>
        <w:tc>
          <w:tcPr>
            <w:tcW w:w="2152" w:type="pct"/>
            <w:vAlign w:val="center"/>
          </w:tcPr>
          <w:p w14:paraId="5452A091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榕苑1-15#（1592间）、榕苑餐厅、西区田径场</w:t>
            </w:r>
          </w:p>
        </w:tc>
        <w:tc>
          <w:tcPr>
            <w:tcW w:w="1723" w:type="pct"/>
            <w:vAlign w:val="center"/>
          </w:tcPr>
          <w:p w14:paraId="16CF620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福建省凌秀建设工程有限公司</w:t>
            </w:r>
          </w:p>
        </w:tc>
      </w:tr>
      <w:tr w14:paraId="086BB2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86" w:type="pct"/>
            <w:vAlign w:val="center"/>
          </w:tcPr>
          <w:p w14:paraId="0FA2DB68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736" w:type="pct"/>
            <w:vAlign w:val="center"/>
          </w:tcPr>
          <w:p w14:paraId="0FC8D7A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学生宿舍片区2</w:t>
            </w:r>
          </w:p>
        </w:tc>
        <w:tc>
          <w:tcPr>
            <w:tcW w:w="2152" w:type="pct"/>
            <w:vAlign w:val="center"/>
          </w:tcPr>
          <w:p w14:paraId="5973195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桂苑1-16#（1961间）、翠竹园餐厅</w:t>
            </w:r>
          </w:p>
        </w:tc>
        <w:tc>
          <w:tcPr>
            <w:tcW w:w="1723" w:type="pct"/>
            <w:vAlign w:val="center"/>
          </w:tcPr>
          <w:p w14:paraId="3CA340B0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福建省金亿建设工程有限公司</w:t>
            </w:r>
          </w:p>
        </w:tc>
      </w:tr>
      <w:tr w14:paraId="41706D1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386" w:type="pct"/>
            <w:vAlign w:val="center"/>
          </w:tcPr>
          <w:p w14:paraId="6B07FB4F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736" w:type="pct"/>
            <w:vAlign w:val="center"/>
          </w:tcPr>
          <w:p w14:paraId="09A0894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学生宿舍片区3</w:t>
            </w:r>
          </w:p>
        </w:tc>
        <w:tc>
          <w:tcPr>
            <w:tcW w:w="2152" w:type="pct"/>
            <w:vAlign w:val="center"/>
          </w:tcPr>
          <w:p w14:paraId="54F5CB06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桃苑1-13#（1740间）、教师公寓1-2#、校医院、桃李园餐厅、嘉树园餐厅</w:t>
            </w:r>
          </w:p>
        </w:tc>
        <w:tc>
          <w:tcPr>
            <w:tcW w:w="1723" w:type="pct"/>
            <w:vAlign w:val="center"/>
          </w:tcPr>
          <w:p w14:paraId="06F6E008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福建千业建设工程有限公司</w:t>
            </w:r>
          </w:p>
        </w:tc>
      </w:tr>
      <w:tr w14:paraId="7A05E9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386" w:type="pct"/>
            <w:vAlign w:val="center"/>
          </w:tcPr>
          <w:p w14:paraId="0E23E44E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4</w:t>
            </w:r>
          </w:p>
        </w:tc>
        <w:tc>
          <w:tcPr>
            <w:tcW w:w="736" w:type="pct"/>
            <w:vAlign w:val="center"/>
          </w:tcPr>
          <w:p w14:paraId="0A0FEB9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学生宿舍片区4</w:t>
            </w:r>
          </w:p>
        </w:tc>
        <w:tc>
          <w:tcPr>
            <w:tcW w:w="2152" w:type="pct"/>
            <w:vAlign w:val="center"/>
          </w:tcPr>
          <w:p w14:paraId="1EB8E358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李苑1-8#（1108间）、千叶园餐厅、文化街周边、东区田径场周边、教育培训中心、李苑9-11#</w:t>
            </w:r>
          </w:p>
        </w:tc>
        <w:tc>
          <w:tcPr>
            <w:tcW w:w="1723" w:type="pct"/>
            <w:vAlign w:val="center"/>
          </w:tcPr>
          <w:p w14:paraId="7A7ADD0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福建文博建设工程有限公司</w:t>
            </w:r>
          </w:p>
        </w:tc>
      </w:tr>
      <w:tr w14:paraId="3A53AEE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86" w:type="pct"/>
            <w:vAlign w:val="center"/>
          </w:tcPr>
          <w:p w14:paraId="2EF6528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736" w:type="pct"/>
            <w:vAlign w:val="center"/>
          </w:tcPr>
          <w:p w14:paraId="555D96F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教学办公片区1</w:t>
            </w:r>
          </w:p>
        </w:tc>
        <w:tc>
          <w:tcPr>
            <w:tcW w:w="2152" w:type="pct"/>
            <w:vAlign w:val="center"/>
          </w:tcPr>
          <w:p w14:paraId="75B9E380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理工楼群、危化品仓库、发酵中心、动物实验室、研究生教学科研综合楼（14-18#）</w:t>
            </w:r>
          </w:p>
        </w:tc>
        <w:tc>
          <w:tcPr>
            <w:tcW w:w="1723" w:type="pct"/>
            <w:vAlign w:val="center"/>
          </w:tcPr>
          <w:p w14:paraId="1F9E935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福建嘉泓建设工程有限公司</w:t>
            </w:r>
          </w:p>
        </w:tc>
      </w:tr>
      <w:tr w14:paraId="1E28468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386" w:type="pct"/>
            <w:vAlign w:val="center"/>
          </w:tcPr>
          <w:p w14:paraId="58018F8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736" w:type="pct"/>
            <w:vAlign w:val="center"/>
          </w:tcPr>
          <w:p w14:paraId="61CC81A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教学办公片区2</w:t>
            </w:r>
          </w:p>
        </w:tc>
        <w:tc>
          <w:tcPr>
            <w:tcW w:w="2152" w:type="pct"/>
            <w:vAlign w:val="center"/>
          </w:tcPr>
          <w:p w14:paraId="7AEBFF3F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教学区ABCD、印象溪源、协和幼儿园</w:t>
            </w:r>
          </w:p>
        </w:tc>
        <w:tc>
          <w:tcPr>
            <w:tcW w:w="1723" w:type="pct"/>
            <w:vAlign w:val="center"/>
          </w:tcPr>
          <w:p w14:paraId="7758AC48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福建宏宽建设工程有限公司</w:t>
            </w:r>
          </w:p>
        </w:tc>
      </w:tr>
      <w:tr w14:paraId="2889E7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386" w:type="pct"/>
            <w:vAlign w:val="center"/>
          </w:tcPr>
          <w:p w14:paraId="7E1B0BC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736" w:type="pct"/>
            <w:vAlign w:val="center"/>
          </w:tcPr>
          <w:p w14:paraId="7AB6235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教学办公片区3</w:t>
            </w:r>
          </w:p>
        </w:tc>
        <w:tc>
          <w:tcPr>
            <w:tcW w:w="2152" w:type="pct"/>
            <w:vAlign w:val="center"/>
          </w:tcPr>
          <w:p w14:paraId="485EFE6A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行政楼群、现代教育中心、图书馆、体科楼群、青春剧场、人文楼群、柔性电子研究院、索莱达楼</w:t>
            </w:r>
          </w:p>
        </w:tc>
        <w:tc>
          <w:tcPr>
            <w:tcW w:w="1723" w:type="pct"/>
            <w:vAlign w:val="center"/>
          </w:tcPr>
          <w:p w14:paraId="70A8C0CF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福建众信建筑装饰工程有限公司</w:t>
            </w:r>
          </w:p>
        </w:tc>
      </w:tr>
      <w:tr w14:paraId="70ACAD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3" w:hRule="atLeast"/>
        </w:trPr>
        <w:tc>
          <w:tcPr>
            <w:tcW w:w="386" w:type="pct"/>
            <w:vAlign w:val="center"/>
          </w:tcPr>
          <w:p w14:paraId="265FCBA0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8</w:t>
            </w:r>
          </w:p>
        </w:tc>
        <w:tc>
          <w:tcPr>
            <w:tcW w:w="736" w:type="pct"/>
            <w:vAlign w:val="center"/>
          </w:tcPr>
          <w:p w14:paraId="2719BE9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学生宿舍片区5</w:t>
            </w:r>
          </w:p>
        </w:tc>
        <w:tc>
          <w:tcPr>
            <w:tcW w:w="2152" w:type="pct"/>
            <w:vAlign w:val="center"/>
          </w:tcPr>
          <w:p w14:paraId="12DFBBE2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兰苑1-11#（1224间）、计网学院、旅游学院、传播学院、许书典大楼、音乐楼群、美术楼群、南区田径场、蚁巢、领先楼、随园餐厅、德旺楼、兰苑12-13#（372间）</w:t>
            </w:r>
          </w:p>
        </w:tc>
        <w:tc>
          <w:tcPr>
            <w:tcW w:w="1723" w:type="pct"/>
            <w:vAlign w:val="center"/>
          </w:tcPr>
          <w:p w14:paraId="507E99B6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福建恒固建设有限公司</w:t>
            </w:r>
          </w:p>
        </w:tc>
      </w:tr>
      <w:tr w14:paraId="42AC588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386" w:type="pct"/>
            <w:vAlign w:val="center"/>
          </w:tcPr>
          <w:p w14:paraId="12F1CA6C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736" w:type="pct"/>
            <w:vAlign w:val="center"/>
          </w:tcPr>
          <w:p w14:paraId="68360D6D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公共片区</w:t>
            </w:r>
          </w:p>
        </w:tc>
        <w:tc>
          <w:tcPr>
            <w:tcW w:w="2152" w:type="pct"/>
            <w:vAlign w:val="center"/>
          </w:tcPr>
          <w:p w14:paraId="58CF20FC"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旗山校区所有主干道路（溪源路、仓山大道、龙江路、明德路、协和路、旗山大道以及片区分界道路）、人行道及路灯、专家别墅</w:t>
            </w:r>
          </w:p>
        </w:tc>
        <w:tc>
          <w:tcPr>
            <w:tcW w:w="1723" w:type="pct"/>
            <w:vAlign w:val="center"/>
          </w:tcPr>
          <w:p w14:paraId="747BD0CD"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福建省佳鑫鼎业建设有限公司</w:t>
            </w:r>
          </w:p>
        </w:tc>
      </w:tr>
    </w:tbl>
    <w:p w14:paraId="3D4BC99F">
      <w:pPr>
        <w:jc w:val="both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pgNumType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73194713"/>
      <w:docPartObj>
        <w:docPartGallery w:val="autotext"/>
      </w:docPartObj>
    </w:sdtPr>
    <w:sdtContent>
      <w:p w14:paraId="1DB4F26F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0</w:t>
        </w:r>
        <w:r>
          <w:fldChar w:fldCharType="end"/>
        </w:r>
      </w:p>
    </w:sdtContent>
  </w:sdt>
  <w:p w14:paraId="64EE68D3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47B30"/>
    <w:rsid w:val="01E418CE"/>
    <w:rsid w:val="0DCE4DB6"/>
    <w:rsid w:val="2FE4215C"/>
    <w:rsid w:val="32E9002C"/>
    <w:rsid w:val="49547B30"/>
    <w:rsid w:val="4C671669"/>
    <w:rsid w:val="4D5F7784"/>
    <w:rsid w:val="518B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1007</Words>
  <Characters>1313</Characters>
  <Lines>0</Lines>
  <Paragraphs>0</Paragraphs>
  <TotalTime>22</TotalTime>
  <ScaleCrop>false</ScaleCrop>
  <LinksUpToDate>false</LinksUpToDate>
  <CharactersWithSpaces>1316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2025-03-11T02:31:00Z</dcterms:created>
  <dc:creator>小魏</dc:creator>
  <cp:lastModifiedBy>小魏</cp:lastModifiedBy>
  <cp:lastPrinted>2025-03-19T03:35:00Z</cp:lastPrinted>
  <dcterms:modified xsi:type="dcterms:W3CDTF">2025-04-10T08:11:15Z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B5CBBF32966F4D2A89A880F1A497BC7E_13</vt:lpwstr>
  </property>
  <property fmtid="{D5CDD505-2E9C-101B-9397-08002B2CF9AE}" pid="4" name="KSOTemplateDocerSaveRecord">
    <vt:lpwstr>eyJoZGlkIjoiMmQ1ODk0NzUzOWI2ZTNkM2M4NWMyODJhZTZlYTI1MDUiLCJ1c2VySWQiOiI3MzU4MjA2MjcifQ==</vt:lpwstr>
  </property>
</Properties>
</file>